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F3C" w:rsidRPr="003B3BE6" w:rsidRDefault="00622B87">
      <w:pPr>
        <w:pStyle w:val="h1"/>
        <w:rPr>
          <w:rFonts w:ascii="Calibri" w:hAnsi="Calibri" w:cs="Calibri"/>
        </w:rPr>
      </w:pPr>
      <w:r w:rsidRPr="003B3BE6">
        <w:rPr>
          <w:rFonts w:ascii="Calibri" w:hAnsi="Calibri" w:cs="Calibri"/>
        </w:rPr>
        <w:t>CD User Acceptance Testing (UAT) Plan</w:t>
      </w:r>
    </w:p>
    <w:p w:rsidR="00611F3C" w:rsidRPr="003B3BE6" w:rsidRDefault="00622B87">
      <w:pPr>
        <w:pStyle w:val="pBodyTylerEnterprise"/>
      </w:pPr>
      <w:r w:rsidRPr="003B3BE6">
        <w:t xml:space="preserve">The purpose of this topic is to outline the process and protocol for a critical stage of your Tyler implementation project. User Acceptance Testing (UAT) provides the opportunity to review setup and processes to ensure that the software functions at an acceptable level prior to Production Cutover. Tyler considers the UAT process essential to a successful project. </w:t>
      </w:r>
    </w:p>
    <w:p w:rsidR="00611F3C" w:rsidRPr="003B3BE6" w:rsidRDefault="00622B87">
      <w:pPr>
        <w:pStyle w:val="dropDownHead"/>
        <w:rPr>
          <w:rFonts w:ascii="Calibri" w:hAnsi="Calibri" w:cs="Calibri"/>
        </w:rPr>
      </w:pPr>
      <w:r w:rsidRPr="003B3BE6">
        <w:rPr>
          <w:rStyle w:val="dropDownHotspotDocLib"/>
          <w:rFonts w:ascii="Calibri" w:hAnsi="Calibri" w:cs="Calibri"/>
          <w:b/>
          <w:bCs/>
        </w:rPr>
        <w:t>What to Expect</w:t>
      </w:r>
    </w:p>
    <w:p w:rsidR="00611F3C" w:rsidRPr="003B3BE6" w:rsidRDefault="00622B87">
      <w:pPr>
        <w:pStyle w:val="p"/>
      </w:pPr>
      <w:r w:rsidRPr="003B3BE6">
        <w:t>User Acceptance Testing is an iterative process, where chosen power users perform end-to-end system testing and report discrepancies in expected system functionality. Tyler will address reported discrepancies. This includes, but is not limited to, fixing the discrepancy, postponing as a post-Production Cutover improvement, determining the discrepancy is not in scope, or closing the discrepancy because it deviates from the agreed upon requirements defined during the Assess and Define stage. Once discrepancies are addressed, power users will re-test to validate the fix and close the discrepancy.</w:t>
      </w:r>
    </w:p>
    <w:p w:rsidR="00611F3C" w:rsidRPr="003B3BE6" w:rsidRDefault="00622B87">
      <w:pPr>
        <w:pStyle w:val="p"/>
      </w:pPr>
      <w:r w:rsidRPr="003B3BE6">
        <w:t>All discrepancies must be entered in advance of the close of the UAT stage to allow sufficient time for Tyler to address noted discrepancies and testers to re-test, validate, and close discrepancies. Your Tyler project manager will work with you to determine the appropriate cut off for initial testing efforts.</w:t>
      </w:r>
    </w:p>
    <w:p w:rsidR="00611F3C" w:rsidRPr="003B3BE6" w:rsidRDefault="003B3BE6">
      <w:pPr>
        <w:pStyle w:val="p"/>
      </w:pPr>
      <w:r w:rsidRPr="003B3BE6">
        <w:pict>
          <v:shape id="_x0000_i1025" style="width:409.5pt;height:214.5pt" coordsize="" o:spt="100" adj="0,,0" path="" filled="f" stroked="f">
            <v:stroke joinstyle="miter"/>
            <v:imagedata r:id="rId7" o:title=""/>
            <v:formulas/>
            <v:path o:connecttype="segments"/>
          </v:shape>
        </w:pict>
      </w:r>
    </w:p>
    <w:p w:rsidR="00611F3C" w:rsidRPr="003B3BE6" w:rsidRDefault="009C704C">
      <w:pPr>
        <w:pStyle w:val="dropDownHead"/>
        <w:rPr>
          <w:rFonts w:ascii="Calibri" w:hAnsi="Calibri" w:cs="Calibri"/>
        </w:rPr>
      </w:pPr>
      <w:r w:rsidRPr="003B3BE6">
        <w:rPr>
          <w:rStyle w:val="dropDownHotspotDocLib"/>
          <w:rFonts w:ascii="Calibri" w:hAnsi="Calibri" w:cs="Calibri"/>
          <w:b/>
          <w:bCs/>
        </w:rPr>
        <w:br w:type="page"/>
      </w:r>
      <w:r w:rsidR="00622B87" w:rsidRPr="003B3BE6">
        <w:rPr>
          <w:rStyle w:val="dropDownHotspotDocLib"/>
          <w:rFonts w:ascii="Calibri" w:hAnsi="Calibri" w:cs="Calibri"/>
          <w:b/>
          <w:bCs/>
        </w:rPr>
        <w:lastRenderedPageBreak/>
        <w:t>Acceptability</w:t>
      </w:r>
    </w:p>
    <w:p w:rsidR="00611F3C" w:rsidRPr="003B3BE6" w:rsidRDefault="00622B87">
      <w:pPr>
        <w:pStyle w:val="pBodyTylerEnterprise"/>
      </w:pPr>
      <w:r w:rsidRPr="003B3BE6">
        <w:t xml:space="preserve">Acceptability is defined as the software’s ability to perform day-to-day operations without complete hindrance of one’s job responsibilities. Acceptance testers must be able to distinguish between a legitimate need for configuration or functionality change and changes that are subject to one’s own interpretation and/or subjective opinion (i.e. a feature enhancement). </w:t>
      </w:r>
    </w:p>
    <w:p w:rsidR="00611F3C" w:rsidRPr="003B3BE6" w:rsidRDefault="00622B87">
      <w:pPr>
        <w:pStyle w:val="dropDownHead"/>
        <w:rPr>
          <w:rFonts w:ascii="Calibri" w:hAnsi="Calibri" w:cs="Calibri"/>
        </w:rPr>
      </w:pPr>
      <w:r w:rsidRPr="003B3BE6">
        <w:rPr>
          <w:rStyle w:val="dropDownHotspotDocLib"/>
          <w:rFonts w:ascii="Calibri" w:hAnsi="Calibri" w:cs="Calibri"/>
          <w:b/>
          <w:bCs/>
        </w:rPr>
        <w:t>Common Misconceptions</w:t>
      </w:r>
    </w:p>
    <w:p w:rsidR="00611F3C" w:rsidRPr="003B3BE6" w:rsidRDefault="00622B87">
      <w:pPr>
        <w:pStyle w:val="li"/>
        <w:numPr>
          <w:ilvl w:val="0"/>
          <w:numId w:val="1"/>
        </w:numPr>
        <w:rPr>
          <w:rFonts w:ascii="Calibri" w:hAnsi="Calibri" w:cs="Calibri"/>
        </w:rPr>
      </w:pPr>
      <w:r w:rsidRPr="003B3BE6">
        <w:rPr>
          <w:rFonts w:ascii="Calibri" w:hAnsi="Calibri" w:cs="Calibri"/>
          <w:color w:val="000000"/>
        </w:rPr>
        <w:t>The system will be 100% perfect prior to UAT</w:t>
      </w:r>
    </w:p>
    <w:p w:rsidR="00611F3C" w:rsidRPr="003B3BE6" w:rsidRDefault="00622B87">
      <w:pPr>
        <w:pStyle w:val="li1"/>
        <w:numPr>
          <w:ilvl w:val="0"/>
          <w:numId w:val="2"/>
        </w:numPr>
        <w:rPr>
          <w:rFonts w:ascii="Calibri" w:hAnsi="Calibri" w:cs="Calibri"/>
        </w:rPr>
      </w:pPr>
      <w:r w:rsidRPr="003B3BE6">
        <w:rPr>
          <w:rStyle w:val="span"/>
          <w:rFonts w:ascii="Calibri" w:hAnsi="Calibri" w:cs="Calibri"/>
        </w:rPr>
        <w:t>Finding configuration discrepancies is a normal part of the process and should be expected, as it helps ensure the product is ready for production and in line with project definitions.</w:t>
      </w:r>
    </w:p>
    <w:p w:rsidR="00611F3C" w:rsidRPr="003B3BE6" w:rsidRDefault="00622B87">
      <w:pPr>
        <w:pStyle w:val="li"/>
        <w:numPr>
          <w:ilvl w:val="0"/>
          <w:numId w:val="3"/>
        </w:numPr>
        <w:rPr>
          <w:rFonts w:ascii="Calibri" w:hAnsi="Calibri" w:cs="Calibri"/>
        </w:rPr>
      </w:pPr>
      <w:r w:rsidRPr="003B3BE6">
        <w:rPr>
          <w:rFonts w:ascii="Calibri" w:hAnsi="Calibri" w:cs="Calibri"/>
          <w:color w:val="000000"/>
        </w:rPr>
        <w:t>The system will be 100% perfect after UAT</w:t>
      </w:r>
    </w:p>
    <w:p w:rsidR="00611F3C" w:rsidRPr="003B3BE6" w:rsidRDefault="00622B87">
      <w:pPr>
        <w:pStyle w:val="liBodyTylerEnterprise"/>
        <w:numPr>
          <w:ilvl w:val="0"/>
          <w:numId w:val="4"/>
        </w:numPr>
        <w:rPr>
          <w:rFonts w:ascii="Calibri" w:hAnsi="Calibri" w:cs="Calibri"/>
        </w:rPr>
      </w:pPr>
      <w:r w:rsidRPr="003B3BE6">
        <w:rPr>
          <w:rFonts w:ascii="Calibri" w:hAnsi="Calibri" w:cs="Calibri"/>
        </w:rPr>
        <w:t xml:space="preserve">Tyler utilizes a continuous improvement approach, which focuses on maximizing your performance over time. UAT during implementation is a validation of the system’s acceptability based on decisions made during Assess &amp; Define. Throughout the life of your relationship with Tyler, you and your team will have the opportunity to continue improving efficiency and productivity through our </w:t>
      </w:r>
      <w:proofErr w:type="spellStart"/>
      <w:r w:rsidRPr="003B3BE6">
        <w:rPr>
          <w:rFonts w:ascii="Calibri" w:hAnsi="Calibri" w:cs="Calibri"/>
        </w:rPr>
        <w:t>everGuide</w:t>
      </w:r>
      <w:proofErr w:type="spellEnd"/>
      <w:r w:rsidRPr="003B3BE6">
        <w:rPr>
          <w:rFonts w:ascii="Calibri" w:hAnsi="Calibri" w:cs="Calibri"/>
        </w:rPr>
        <w:t xml:space="preserve"> approach. </w:t>
      </w:r>
    </w:p>
    <w:p w:rsidR="00611F3C" w:rsidRPr="003B3BE6" w:rsidRDefault="00622B87">
      <w:pPr>
        <w:pStyle w:val="dropDownHead"/>
        <w:rPr>
          <w:rFonts w:ascii="Calibri" w:hAnsi="Calibri" w:cs="Calibri"/>
        </w:rPr>
      </w:pPr>
      <w:r w:rsidRPr="003B3BE6">
        <w:rPr>
          <w:rStyle w:val="dropDownHotspotDocLib"/>
          <w:rFonts w:ascii="Calibri" w:hAnsi="Calibri" w:cs="Calibri"/>
          <w:b/>
          <w:bCs/>
        </w:rPr>
        <w:t>Identifying Power Users for Testing</w:t>
      </w:r>
    </w:p>
    <w:p w:rsidR="00611F3C" w:rsidRPr="003B3BE6" w:rsidRDefault="00622B87">
      <w:pPr>
        <w:pStyle w:val="p"/>
      </w:pPr>
      <w:r w:rsidRPr="003B3BE6">
        <w:t>User Acceptance Testing is designed for your Power Users and project decision makers. It is not designed for all end-users to participate. It is recommended that you have at least 2 users from each functional area involved in testing.</w:t>
      </w:r>
    </w:p>
    <w:p w:rsidR="00611F3C" w:rsidRPr="003B3BE6" w:rsidRDefault="00622B87">
      <w:pPr>
        <w:pStyle w:val="p"/>
      </w:pPr>
      <w:r w:rsidRPr="003B3BE6">
        <w:t>Additionally, some qualities to look for when identifying testing resource(s) are as follows:</w:t>
      </w:r>
    </w:p>
    <w:p w:rsidR="00611F3C" w:rsidRPr="003B3BE6" w:rsidRDefault="00622B87">
      <w:pPr>
        <w:pStyle w:val="li"/>
        <w:numPr>
          <w:ilvl w:val="0"/>
          <w:numId w:val="5"/>
        </w:numPr>
        <w:rPr>
          <w:rFonts w:ascii="Calibri" w:hAnsi="Calibri" w:cs="Calibri"/>
        </w:rPr>
      </w:pPr>
      <w:r w:rsidRPr="003B3BE6">
        <w:rPr>
          <w:rFonts w:ascii="Calibri" w:hAnsi="Calibri" w:cs="Calibri"/>
          <w:color w:val="000000"/>
        </w:rPr>
        <w:t>Knowledgeable about a specific function of your business unit (reporting, legacy system, business process, etc.)</w:t>
      </w:r>
    </w:p>
    <w:p w:rsidR="00611F3C" w:rsidRPr="003B3BE6" w:rsidRDefault="00622B87">
      <w:pPr>
        <w:pStyle w:val="li"/>
        <w:numPr>
          <w:ilvl w:val="0"/>
          <w:numId w:val="5"/>
        </w:numPr>
        <w:rPr>
          <w:rFonts w:ascii="Calibri" w:hAnsi="Calibri" w:cs="Calibri"/>
        </w:rPr>
      </w:pPr>
      <w:r w:rsidRPr="003B3BE6">
        <w:rPr>
          <w:rFonts w:ascii="Calibri" w:hAnsi="Calibri" w:cs="Calibri"/>
          <w:color w:val="000000"/>
        </w:rPr>
        <w:t xml:space="preserve">Proficient with everyday technology </w:t>
      </w:r>
    </w:p>
    <w:p w:rsidR="00611F3C" w:rsidRPr="003B3BE6" w:rsidRDefault="00622B87">
      <w:pPr>
        <w:pStyle w:val="li"/>
        <w:numPr>
          <w:ilvl w:val="0"/>
          <w:numId w:val="5"/>
        </w:numPr>
        <w:rPr>
          <w:rFonts w:ascii="Calibri" w:hAnsi="Calibri" w:cs="Calibri"/>
        </w:rPr>
      </w:pPr>
      <w:r w:rsidRPr="003B3BE6">
        <w:rPr>
          <w:rStyle w:val="span"/>
          <w:rFonts w:ascii="Calibri" w:hAnsi="Calibri" w:cs="Calibri"/>
        </w:rPr>
        <w:t>Represents a business unit or department using the application being tested</w:t>
      </w:r>
    </w:p>
    <w:p w:rsidR="00611F3C" w:rsidRPr="003B3BE6" w:rsidRDefault="00622B87">
      <w:pPr>
        <w:pStyle w:val="li"/>
        <w:numPr>
          <w:ilvl w:val="0"/>
          <w:numId w:val="5"/>
        </w:numPr>
        <w:rPr>
          <w:rFonts w:ascii="Calibri" w:hAnsi="Calibri" w:cs="Calibri"/>
        </w:rPr>
      </w:pPr>
      <w:r w:rsidRPr="003B3BE6">
        <w:rPr>
          <w:rStyle w:val="span"/>
          <w:rFonts w:ascii="Calibri" w:hAnsi="Calibri" w:cs="Calibri"/>
        </w:rPr>
        <w:t>Has adequate time to test. A user who is unable to properly dedicate the time and attention to testing due to other responsibilities may not be an appropriate candidate for this group.</w:t>
      </w:r>
    </w:p>
    <w:p w:rsidR="00611F3C" w:rsidRPr="003B3BE6" w:rsidRDefault="00622B87">
      <w:pPr>
        <w:pStyle w:val="dropDownHead"/>
        <w:rPr>
          <w:rFonts w:ascii="Calibri" w:hAnsi="Calibri" w:cs="Calibri"/>
        </w:rPr>
      </w:pPr>
      <w:r w:rsidRPr="003B3BE6">
        <w:rPr>
          <w:rStyle w:val="dropDownHotspotDocLib"/>
          <w:rFonts w:ascii="Calibri" w:hAnsi="Calibri" w:cs="Calibri"/>
          <w:b/>
          <w:bCs/>
        </w:rPr>
        <w:t>Responsibilities</w:t>
      </w:r>
    </w:p>
    <w:p w:rsidR="00611F3C" w:rsidRPr="003B3BE6" w:rsidRDefault="00622B87">
      <w:pPr>
        <w:pStyle w:val="p"/>
        <w:spacing w:after="120"/>
      </w:pPr>
      <w:r w:rsidRPr="003B3BE6">
        <w:rPr>
          <w:rStyle w:val="span"/>
        </w:rPr>
        <w:t>The following outlines specific responsibilities of the client project team:</w:t>
      </w:r>
    </w:p>
    <w:p w:rsidR="00611F3C" w:rsidRPr="003B3BE6" w:rsidRDefault="00622B87">
      <w:pPr>
        <w:pStyle w:val="li"/>
        <w:numPr>
          <w:ilvl w:val="0"/>
          <w:numId w:val="6"/>
        </w:numPr>
        <w:rPr>
          <w:rFonts w:ascii="Calibri" w:hAnsi="Calibri" w:cs="Calibri"/>
        </w:rPr>
      </w:pPr>
      <w:r w:rsidRPr="003B3BE6">
        <w:rPr>
          <w:rStyle w:val="span"/>
          <w:rFonts w:ascii="Calibri" w:hAnsi="Calibri" w:cs="Calibri"/>
        </w:rPr>
        <w:t>Identify functional leads and power users to perform scenario processing.</w:t>
      </w:r>
    </w:p>
    <w:p w:rsidR="00611F3C" w:rsidRPr="003B3BE6" w:rsidRDefault="00622B87">
      <w:pPr>
        <w:pStyle w:val="li"/>
        <w:numPr>
          <w:ilvl w:val="0"/>
          <w:numId w:val="6"/>
        </w:numPr>
        <w:rPr>
          <w:rFonts w:ascii="Calibri" w:hAnsi="Calibri" w:cs="Calibri"/>
        </w:rPr>
      </w:pPr>
      <w:r w:rsidRPr="003B3BE6">
        <w:rPr>
          <w:rStyle w:val="span"/>
          <w:rFonts w:ascii="Calibri" w:hAnsi="Calibri" w:cs="Calibri"/>
        </w:rPr>
        <w:t>Identify and communicate to select functional leads and power users the assigned testing scenarios to be executed with assistance from Tyler implementation staff.</w:t>
      </w:r>
    </w:p>
    <w:p w:rsidR="00611F3C" w:rsidRPr="003B3BE6" w:rsidRDefault="00622B87">
      <w:pPr>
        <w:pStyle w:val="li"/>
        <w:numPr>
          <w:ilvl w:val="0"/>
          <w:numId w:val="6"/>
        </w:numPr>
        <w:rPr>
          <w:rFonts w:ascii="Calibri" w:hAnsi="Calibri" w:cs="Calibri"/>
        </w:rPr>
      </w:pPr>
      <w:r w:rsidRPr="003B3BE6">
        <w:rPr>
          <w:rStyle w:val="span"/>
          <w:rFonts w:ascii="Calibri" w:hAnsi="Calibri" w:cs="Calibri"/>
        </w:rPr>
        <w:t>With assistance from Tyler implementation staff, review and prioritize discrepancies that result from completed testing scenarios.</w:t>
      </w:r>
    </w:p>
    <w:p w:rsidR="00611F3C" w:rsidRPr="003B3BE6" w:rsidRDefault="00622B87">
      <w:pPr>
        <w:pStyle w:val="li"/>
        <w:numPr>
          <w:ilvl w:val="0"/>
          <w:numId w:val="6"/>
        </w:numPr>
        <w:rPr>
          <w:rFonts w:ascii="Calibri" w:hAnsi="Calibri" w:cs="Calibri"/>
        </w:rPr>
      </w:pPr>
      <w:r w:rsidRPr="003B3BE6">
        <w:rPr>
          <w:rStyle w:val="span"/>
          <w:rFonts w:ascii="Calibri" w:hAnsi="Calibri" w:cs="Calibri"/>
        </w:rPr>
        <w:t xml:space="preserve">Submit all items first to the client project manager. The project </w:t>
      </w:r>
      <w:proofErr w:type="spellStart"/>
      <w:r w:rsidRPr="003B3BE6">
        <w:rPr>
          <w:rStyle w:val="span"/>
          <w:rFonts w:ascii="Calibri" w:hAnsi="Calibri" w:cs="Calibri"/>
        </w:rPr>
        <w:t>managerwill</w:t>
      </w:r>
      <w:proofErr w:type="spellEnd"/>
      <w:r w:rsidRPr="003B3BE6">
        <w:rPr>
          <w:rStyle w:val="span"/>
          <w:rFonts w:ascii="Calibri" w:hAnsi="Calibri" w:cs="Calibri"/>
        </w:rPr>
        <w:t xml:space="preserve"> then ensure the reported item is valid prior to submitting to Tyler. This may require input from a functional lead or power user.</w:t>
      </w:r>
    </w:p>
    <w:p w:rsidR="00611F3C" w:rsidRPr="003B3BE6" w:rsidRDefault="00622B87">
      <w:pPr>
        <w:pStyle w:val="li"/>
        <w:numPr>
          <w:ilvl w:val="0"/>
          <w:numId w:val="6"/>
        </w:numPr>
        <w:rPr>
          <w:rFonts w:ascii="Calibri" w:hAnsi="Calibri" w:cs="Calibri"/>
        </w:rPr>
      </w:pPr>
      <w:r w:rsidRPr="003B3BE6">
        <w:rPr>
          <w:rStyle w:val="span"/>
          <w:rFonts w:ascii="Calibri" w:hAnsi="Calibri" w:cs="Calibri"/>
        </w:rPr>
        <w:t>Document any issues or discrepancies found related to the product area tested. Tyler recommends limiting the number of resources posting items to the issues list to minimize duplication of issues and prevent changes being requested which are not consistent with agreed upon definitions.  Ensure all reports of issues are submitted in a complete and timely manner.</w:t>
      </w:r>
    </w:p>
    <w:p w:rsidR="00611F3C" w:rsidRPr="003B3BE6" w:rsidRDefault="00622B87">
      <w:pPr>
        <w:pStyle w:val="li"/>
        <w:numPr>
          <w:ilvl w:val="0"/>
          <w:numId w:val="6"/>
        </w:numPr>
        <w:rPr>
          <w:rFonts w:ascii="Calibri" w:hAnsi="Calibri" w:cs="Calibri"/>
        </w:rPr>
      </w:pPr>
      <w:r w:rsidRPr="003B3BE6">
        <w:rPr>
          <w:rFonts w:ascii="Calibri" w:hAnsi="Calibri" w:cs="Calibri"/>
          <w:color w:val="000000"/>
        </w:rPr>
        <w:t>Ensure testing data and testing database maintain their integrity during the testing phase by limiting access and coordinating load and refresh processes.</w:t>
      </w:r>
    </w:p>
    <w:p w:rsidR="00611F3C" w:rsidRPr="003B3BE6" w:rsidRDefault="00622B87">
      <w:pPr>
        <w:pStyle w:val="li"/>
        <w:numPr>
          <w:ilvl w:val="0"/>
          <w:numId w:val="6"/>
        </w:numPr>
        <w:rPr>
          <w:rFonts w:ascii="Calibri" w:hAnsi="Calibri" w:cs="Calibri"/>
        </w:rPr>
      </w:pPr>
      <w:r w:rsidRPr="003B3BE6">
        <w:rPr>
          <w:rFonts w:ascii="Calibri" w:hAnsi="Calibri" w:cs="Calibri"/>
          <w:color w:val="000000"/>
        </w:rPr>
        <w:t xml:space="preserve">Monitor the quality and timeliness of the overall testing effort. </w:t>
      </w:r>
    </w:p>
    <w:p w:rsidR="00611F3C" w:rsidRPr="003B3BE6" w:rsidRDefault="00622B87">
      <w:pPr>
        <w:pStyle w:val="li1"/>
        <w:numPr>
          <w:ilvl w:val="0"/>
          <w:numId w:val="7"/>
        </w:numPr>
        <w:rPr>
          <w:rFonts w:ascii="Calibri" w:hAnsi="Calibri" w:cs="Calibri"/>
        </w:rPr>
      </w:pPr>
      <w:r w:rsidRPr="003B3BE6">
        <w:rPr>
          <w:rFonts w:ascii="Calibri" w:hAnsi="Calibri" w:cs="Calibri"/>
          <w:color w:val="000000"/>
        </w:rPr>
        <w:t xml:space="preserve">Facilitate testing completion by maintaining momentum during process. Check that tests are completed in the order necessary to thoroughly sign-off on process. </w:t>
      </w:r>
    </w:p>
    <w:p w:rsidR="00611F3C" w:rsidRPr="003B3BE6" w:rsidRDefault="00622B87">
      <w:pPr>
        <w:pStyle w:val="li1"/>
        <w:numPr>
          <w:ilvl w:val="0"/>
          <w:numId w:val="7"/>
        </w:numPr>
        <w:rPr>
          <w:rFonts w:ascii="Calibri" w:hAnsi="Calibri" w:cs="Calibri"/>
        </w:rPr>
      </w:pPr>
      <w:r w:rsidRPr="003B3BE6">
        <w:rPr>
          <w:rFonts w:ascii="Calibri" w:hAnsi="Calibri" w:cs="Calibri"/>
          <w:color w:val="000000"/>
        </w:rPr>
        <w:t xml:space="preserve">Review scenario processes and modify as necessary to align with any changes to policies and procedures.  </w:t>
      </w:r>
    </w:p>
    <w:p w:rsidR="00611F3C" w:rsidRPr="003B3BE6" w:rsidRDefault="00622B87">
      <w:pPr>
        <w:pStyle w:val="li1"/>
        <w:numPr>
          <w:ilvl w:val="0"/>
          <w:numId w:val="7"/>
        </w:numPr>
        <w:rPr>
          <w:rFonts w:ascii="Calibri" w:hAnsi="Calibri" w:cs="Calibri"/>
        </w:rPr>
      </w:pPr>
      <w:r w:rsidRPr="003B3BE6">
        <w:rPr>
          <w:rStyle w:val="span"/>
          <w:rFonts w:ascii="Calibri" w:hAnsi="Calibri" w:cs="Calibri"/>
        </w:rPr>
        <w:t>Work with Tyler project team to oversee all functions of the testing process.</w:t>
      </w:r>
    </w:p>
    <w:p w:rsidR="00611F3C" w:rsidRPr="003B3BE6" w:rsidRDefault="00622B87">
      <w:pPr>
        <w:pStyle w:val="p"/>
        <w:spacing w:after="120"/>
      </w:pPr>
      <w:r w:rsidRPr="003B3BE6">
        <w:rPr>
          <w:color w:val="000000"/>
        </w:rPr>
        <w:t xml:space="preserve">The following outlines specific responsibilities of the Tyler Team: </w:t>
      </w:r>
    </w:p>
    <w:p w:rsidR="00611F3C" w:rsidRPr="003B3BE6" w:rsidRDefault="00622B87">
      <w:pPr>
        <w:pStyle w:val="li"/>
        <w:numPr>
          <w:ilvl w:val="0"/>
          <w:numId w:val="8"/>
        </w:numPr>
        <w:rPr>
          <w:rFonts w:ascii="Calibri" w:hAnsi="Calibri" w:cs="Calibri"/>
        </w:rPr>
      </w:pPr>
      <w:r w:rsidRPr="003B3BE6">
        <w:rPr>
          <w:rStyle w:val="span"/>
          <w:rFonts w:ascii="Calibri" w:hAnsi="Calibri" w:cs="Calibri"/>
        </w:rPr>
        <w:t>Provide baseline testing steps</w:t>
      </w:r>
    </w:p>
    <w:p w:rsidR="00611F3C" w:rsidRPr="003B3BE6" w:rsidRDefault="00622B87">
      <w:pPr>
        <w:pStyle w:val="li"/>
        <w:numPr>
          <w:ilvl w:val="0"/>
          <w:numId w:val="8"/>
        </w:numPr>
        <w:rPr>
          <w:rFonts w:ascii="Calibri" w:hAnsi="Calibri" w:cs="Calibri"/>
        </w:rPr>
      </w:pPr>
      <w:r w:rsidRPr="003B3BE6">
        <w:rPr>
          <w:rStyle w:val="span"/>
          <w:rFonts w:ascii="Calibri" w:hAnsi="Calibri" w:cs="Calibri"/>
        </w:rPr>
        <w:t xml:space="preserve">Work with </w:t>
      </w:r>
      <w:proofErr w:type="spellStart"/>
      <w:r w:rsidRPr="003B3BE6">
        <w:rPr>
          <w:rStyle w:val="span"/>
          <w:rFonts w:ascii="Calibri" w:hAnsi="Calibri" w:cs="Calibri"/>
        </w:rPr>
        <w:t>yourproject</w:t>
      </w:r>
      <w:proofErr w:type="spellEnd"/>
      <w:r w:rsidRPr="003B3BE6">
        <w:rPr>
          <w:rStyle w:val="span"/>
          <w:rFonts w:ascii="Calibri" w:hAnsi="Calibri" w:cs="Calibri"/>
        </w:rPr>
        <w:t xml:space="preserve"> team to determine which processes, interfaces, and modifications need to be tested. </w:t>
      </w:r>
    </w:p>
    <w:p w:rsidR="00611F3C" w:rsidRPr="003B3BE6" w:rsidRDefault="00622B87">
      <w:pPr>
        <w:pStyle w:val="li"/>
        <w:numPr>
          <w:ilvl w:val="0"/>
          <w:numId w:val="8"/>
        </w:numPr>
        <w:rPr>
          <w:rFonts w:ascii="Calibri" w:hAnsi="Calibri" w:cs="Calibri"/>
        </w:rPr>
      </w:pPr>
      <w:r w:rsidRPr="003B3BE6">
        <w:rPr>
          <w:rStyle w:val="span"/>
          <w:rFonts w:ascii="Calibri" w:hAnsi="Calibri" w:cs="Calibri"/>
        </w:rPr>
        <w:t>Collaborate with your project team to develop a baseline scenario that details the procedures for testing data integrity across application processes.</w:t>
      </w:r>
    </w:p>
    <w:p w:rsidR="00611F3C" w:rsidRPr="003B3BE6" w:rsidRDefault="00622B87">
      <w:pPr>
        <w:pStyle w:val="li"/>
        <w:numPr>
          <w:ilvl w:val="0"/>
          <w:numId w:val="8"/>
        </w:numPr>
        <w:rPr>
          <w:rFonts w:ascii="Calibri" w:hAnsi="Calibri" w:cs="Calibri"/>
        </w:rPr>
      </w:pPr>
      <w:r w:rsidRPr="003B3BE6">
        <w:rPr>
          <w:rStyle w:val="span"/>
          <w:rFonts w:ascii="Calibri" w:hAnsi="Calibri" w:cs="Calibri"/>
        </w:rPr>
        <w:t xml:space="preserve">Assist your team in addressing reported issues/concerns. </w:t>
      </w:r>
    </w:p>
    <w:p w:rsidR="00611F3C" w:rsidRPr="003B3BE6" w:rsidRDefault="00622B87">
      <w:pPr>
        <w:pStyle w:val="li"/>
        <w:numPr>
          <w:ilvl w:val="0"/>
          <w:numId w:val="8"/>
        </w:numPr>
        <w:rPr>
          <w:rFonts w:ascii="Calibri" w:hAnsi="Calibri" w:cs="Calibri"/>
        </w:rPr>
      </w:pPr>
      <w:r w:rsidRPr="003B3BE6">
        <w:rPr>
          <w:rStyle w:val="span"/>
          <w:rFonts w:ascii="Calibri" w:hAnsi="Calibri" w:cs="Calibri"/>
        </w:rPr>
        <w:t>Provide training to your staff on tracking issues as required by Tyler.</w:t>
      </w:r>
    </w:p>
    <w:p w:rsidR="00611F3C" w:rsidRPr="003B3BE6" w:rsidRDefault="00622B87">
      <w:pPr>
        <w:pStyle w:val="li"/>
        <w:numPr>
          <w:ilvl w:val="0"/>
          <w:numId w:val="8"/>
        </w:numPr>
        <w:rPr>
          <w:rFonts w:ascii="Calibri" w:hAnsi="Calibri" w:cs="Calibri"/>
        </w:rPr>
      </w:pPr>
      <w:r w:rsidRPr="003B3BE6">
        <w:rPr>
          <w:rStyle w:val="span"/>
          <w:rFonts w:ascii="Calibri" w:hAnsi="Calibri" w:cs="Calibri"/>
        </w:rPr>
        <w:t>Support the testing plan developed for your site.</w:t>
      </w:r>
    </w:p>
    <w:p w:rsidR="00611F3C" w:rsidRPr="003B3BE6" w:rsidRDefault="00622B87">
      <w:pPr>
        <w:pStyle w:val="dropDownHead"/>
        <w:rPr>
          <w:rFonts w:ascii="Calibri" w:hAnsi="Calibri" w:cs="Calibri"/>
        </w:rPr>
      </w:pPr>
      <w:r w:rsidRPr="003B3BE6">
        <w:rPr>
          <w:rStyle w:val="dropDownHotspotDocLib"/>
          <w:rFonts w:ascii="Calibri" w:hAnsi="Calibri" w:cs="Calibri"/>
          <w:b/>
          <w:bCs/>
        </w:rPr>
        <w:t>Testing Steps</w:t>
      </w:r>
    </w:p>
    <w:p w:rsidR="00611F3C" w:rsidRPr="003B3BE6" w:rsidRDefault="00622B87">
      <w:pPr>
        <w:pStyle w:val="p"/>
      </w:pPr>
      <w:r w:rsidRPr="003B3BE6">
        <w:t xml:space="preserve">This User Acceptance Test Sample is intended to assist with development of your User Acceptance test.  Customers may be using the software in a way that necessitates additional test entries or modification of the sample test criteria.  If an activity is not applicable the row should be deleted or marked with “NA”.     </w:t>
      </w:r>
    </w:p>
    <w:p w:rsidR="00611F3C" w:rsidRPr="003B3BE6" w:rsidRDefault="00622B87">
      <w:pPr>
        <w:pStyle w:val="dropDownHead"/>
        <w:rPr>
          <w:rFonts w:ascii="Calibri" w:hAnsi="Calibri" w:cs="Calibri"/>
        </w:rPr>
      </w:pPr>
      <w:r w:rsidRPr="003B3BE6">
        <w:rPr>
          <w:rStyle w:val="dropDownHotspot"/>
          <w:rFonts w:ascii="Calibri" w:hAnsi="Calibri" w:cs="Calibri"/>
          <w:b/>
          <w:bCs/>
        </w:rPr>
        <w:t>Definitions</w:t>
      </w:r>
    </w:p>
    <w:p w:rsidR="00611F3C" w:rsidRPr="003B3BE6" w:rsidRDefault="00622B87">
      <w:pPr>
        <w:pStyle w:val="p1"/>
      </w:pPr>
      <w:r w:rsidRPr="003B3BE6">
        <w:t>Test Number:  The identification number for a test (Test numbers are for identification only and are not sequential.)</w:t>
      </w:r>
    </w:p>
    <w:p w:rsidR="00611F3C" w:rsidRPr="003B3BE6" w:rsidRDefault="00622B87">
      <w:pPr>
        <w:pStyle w:val="p1"/>
      </w:pPr>
      <w:r w:rsidRPr="003B3BE6">
        <w:t>Pass: The function operates</w:t>
      </w:r>
    </w:p>
    <w:p w:rsidR="00611F3C" w:rsidRPr="003B3BE6" w:rsidRDefault="00622B87">
      <w:pPr>
        <w:pStyle w:val="p1"/>
      </w:pPr>
      <w:r w:rsidRPr="003B3BE6">
        <w:t>Fail:  The function fails to operate or produces an incorrect result</w:t>
      </w:r>
    </w:p>
    <w:p w:rsidR="00611F3C" w:rsidRPr="003B3BE6" w:rsidRDefault="00622B87">
      <w:pPr>
        <w:pStyle w:val="p1"/>
      </w:pPr>
      <w:r w:rsidRPr="003B3BE6">
        <w:t xml:space="preserve">Notes: If a test is marked as “Fail” the “Notes” field should describe the failed result of the test </w:t>
      </w:r>
    </w:p>
    <w:p w:rsidR="00611F3C" w:rsidRPr="003B3BE6" w:rsidRDefault="00622B87">
      <w:pPr>
        <w:pStyle w:val="p1"/>
      </w:pPr>
      <w:r w:rsidRPr="003B3BE6">
        <w:t xml:space="preserve">NA: The function is not used or applicable to the Customer’s environment </w:t>
      </w:r>
    </w:p>
    <w:p w:rsidR="00611F3C" w:rsidRPr="003B3BE6" w:rsidRDefault="00622B87">
      <w:pPr>
        <w:pStyle w:val="p"/>
      </w:pPr>
      <w:r w:rsidRPr="003B3BE6">
        <w:t>Test results should be documented in the “Pass”, “Fail” and “Notes” field for each test performed. </w:t>
      </w:r>
    </w:p>
    <w:p w:rsidR="00A52C79" w:rsidRDefault="00A52C79">
      <w:r>
        <w:rPr>
          <w:b/>
          <w:bCs/>
        </w:rPr>
        <w:br w:type="page"/>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3275"/>
        <w:gridCol w:w="3270"/>
      </w:tblGrid>
      <w:tr w:rsidR="00B958F1" w:rsidRPr="003B3BE6" w:rsidTr="00B958F1">
        <w:trPr>
          <w:tblHeader/>
        </w:trPr>
        <w:tc>
          <w:tcPr>
            <w:tcW w:w="6545" w:type="dxa"/>
            <w:gridSpan w:val="2"/>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11F3C" w:rsidRPr="003B3BE6" w:rsidRDefault="00622B87">
            <w:pPr>
              <w:pStyle w:val="pStandardName"/>
            </w:pPr>
            <w:r w:rsidRPr="003B3BE6">
              <w:t> </w:t>
            </w:r>
            <w:r w:rsidRPr="003B3BE6">
              <w:rPr>
                <w:color w:val="40528F"/>
              </w:rPr>
              <w:t>Testing Information</w:t>
            </w:r>
          </w:p>
        </w:tc>
      </w:tr>
      <w:tr w:rsidR="00611F3C" w:rsidRPr="003B3BE6">
        <w:tc>
          <w:tcPr>
            <w:tcW w:w="3275"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2"/>
            </w:pPr>
            <w:r w:rsidRPr="003B3BE6">
              <w:rPr>
                <w:b/>
                <w:bCs/>
              </w:rPr>
              <w:t xml:space="preserve">Start Test Date: </w:t>
            </w:r>
          </w:p>
        </w:tc>
        <w:tc>
          <w:tcPr>
            <w:tcW w:w="3270" w:type="dxa"/>
            <w:tcBorders>
              <w:bottom w:val="single" w:sz="8" w:space="0" w:color="000000"/>
            </w:tcBorders>
            <w:tcMar>
              <w:top w:w="0" w:type="dxa"/>
              <w:left w:w="100" w:type="dxa"/>
              <w:bottom w:w="0" w:type="dxa"/>
              <w:right w:w="100" w:type="dxa"/>
            </w:tcMar>
            <w:vAlign w:val="center"/>
          </w:tcPr>
          <w:p w:rsidR="00611F3C" w:rsidRPr="003B3BE6" w:rsidRDefault="00622B87">
            <w:pPr>
              <w:pStyle w:val="p3"/>
            </w:pPr>
            <w:r w:rsidRPr="003B3BE6">
              <w:rPr>
                <w:b/>
                <w:bCs/>
              </w:rPr>
              <w:t>Finish Test Date:</w:t>
            </w:r>
          </w:p>
        </w:tc>
      </w:tr>
      <w:tr w:rsidR="00611F3C" w:rsidRPr="003B3BE6">
        <w:tc>
          <w:tcPr>
            <w:tcW w:w="327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5"/>
            </w:pPr>
            <w:r w:rsidRPr="003B3BE6">
              <w:rPr>
                <w:rStyle w:val="span1"/>
              </w:rPr>
              <w:t xml:space="preserve">Select Date </w:t>
            </w:r>
            <w:proofErr w:type="gramStart"/>
            <w:r w:rsidRPr="003B3BE6">
              <w:rPr>
                <w:rStyle w:val="span1"/>
              </w:rPr>
              <w:t>From</w:t>
            </w:r>
            <w:proofErr w:type="gramEnd"/>
            <w:r w:rsidRPr="003B3BE6">
              <w:rPr>
                <w:rStyle w:val="span1"/>
              </w:rPr>
              <w:t xml:space="preserve"> Calendar</w:t>
            </w:r>
          </w:p>
        </w:tc>
        <w:tc>
          <w:tcPr>
            <w:tcW w:w="3270"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6"/>
            </w:pPr>
            <w:r w:rsidRPr="003B3BE6">
              <w:rPr>
                <w:rStyle w:val="span1"/>
              </w:rPr>
              <w:t xml:space="preserve">Select Date </w:t>
            </w:r>
            <w:proofErr w:type="gramStart"/>
            <w:r w:rsidRPr="003B3BE6">
              <w:rPr>
                <w:rStyle w:val="span1"/>
              </w:rPr>
              <w:t>From</w:t>
            </w:r>
            <w:proofErr w:type="gramEnd"/>
            <w:r w:rsidRPr="003B3BE6">
              <w:rPr>
                <w:rStyle w:val="span1"/>
              </w:rPr>
              <w:t xml:space="preserve"> Calendar</w:t>
            </w:r>
          </w:p>
        </w:tc>
      </w:tr>
      <w:tr w:rsidR="00B958F1" w:rsidRPr="003B3BE6" w:rsidTr="00B958F1">
        <w:tc>
          <w:tcPr>
            <w:tcW w:w="6545" w:type="dxa"/>
            <w:gridSpan w:val="2"/>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2"/>
            </w:pPr>
            <w:r w:rsidRPr="003B3BE6">
              <w:rPr>
                <w:b/>
                <w:bCs/>
              </w:rPr>
              <w:t xml:space="preserve">Logos Version Tested:  </w:t>
            </w:r>
          </w:p>
        </w:tc>
      </w:tr>
      <w:tr w:rsidR="00B958F1" w:rsidRPr="003B3BE6" w:rsidTr="00B958F1">
        <w:tc>
          <w:tcPr>
            <w:tcW w:w="6545" w:type="dxa"/>
            <w:gridSpan w:val="2"/>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pPr>
            <w:r w:rsidRPr="003B3BE6">
              <w:rPr>
                <w:color w:val="808080"/>
              </w:rPr>
              <w:t>Enter Software Version Being Tested</w:t>
            </w:r>
          </w:p>
        </w:tc>
      </w:tr>
      <w:tr w:rsidR="00B958F1" w:rsidRPr="003B3BE6" w:rsidTr="00B958F1">
        <w:tc>
          <w:tcPr>
            <w:tcW w:w="6545" w:type="dxa"/>
            <w:gridSpan w:val="2"/>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2"/>
            </w:pPr>
            <w:r w:rsidRPr="003B3BE6">
              <w:rPr>
                <w:b/>
                <w:bCs/>
              </w:rPr>
              <w:t>Tested By:</w:t>
            </w:r>
          </w:p>
        </w:tc>
      </w:tr>
      <w:tr w:rsidR="00B958F1" w:rsidRPr="003B3BE6" w:rsidTr="00B958F1">
        <w:tc>
          <w:tcPr>
            <w:tcW w:w="6545" w:type="dxa"/>
            <w:gridSpan w:val="2"/>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5"/>
            </w:pPr>
            <w:r w:rsidRPr="003B3BE6">
              <w:rPr>
                <w:rStyle w:val="span1"/>
              </w:rPr>
              <w:t>Enter Tester’s Name(s)</w:t>
            </w:r>
          </w:p>
        </w:tc>
      </w:tr>
      <w:tr w:rsidR="00B958F1" w:rsidRPr="003B3BE6" w:rsidTr="00B958F1">
        <w:tc>
          <w:tcPr>
            <w:tcW w:w="6545" w:type="dxa"/>
            <w:gridSpan w:val="2"/>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2"/>
            </w:pPr>
            <w:r w:rsidRPr="003B3BE6">
              <w:rPr>
                <w:b/>
                <w:bCs/>
              </w:rPr>
              <w:t xml:space="preserve">Server Tested:  </w:t>
            </w:r>
          </w:p>
        </w:tc>
      </w:tr>
      <w:tr w:rsidR="00B958F1" w:rsidRPr="003B3BE6" w:rsidTr="00B958F1">
        <w:tc>
          <w:tcPr>
            <w:tcW w:w="6545" w:type="dxa"/>
            <w:gridSpan w:val="2"/>
            <w:tcBorders>
              <w:right w:val="single" w:sz="8" w:space="0" w:color="000000"/>
            </w:tcBorders>
            <w:shd w:val="clear" w:color="auto" w:fill="E6E6FA"/>
            <w:tcMar>
              <w:top w:w="0" w:type="dxa"/>
              <w:left w:w="100" w:type="dxa"/>
              <w:bottom w:w="0" w:type="dxa"/>
              <w:right w:w="100" w:type="dxa"/>
            </w:tcMar>
          </w:tcPr>
          <w:p w:rsidR="00611F3C" w:rsidRPr="003B3BE6" w:rsidRDefault="00622B87">
            <w:pPr>
              <w:pStyle w:val="p5"/>
            </w:pPr>
            <w:r w:rsidRPr="003B3BE6">
              <w:rPr>
                <w:rStyle w:val="span1"/>
              </w:rPr>
              <w:t>Enter Name of Logos Server Being Tested</w:t>
            </w:r>
          </w:p>
        </w:tc>
      </w:tr>
    </w:tbl>
    <w:p w:rsidR="00611F3C" w:rsidRPr="003B3BE6" w:rsidRDefault="00622B87" w:rsidP="009C704C">
      <w:pPr>
        <w:pStyle w:val="p"/>
      </w:pPr>
      <w:r w:rsidRPr="003B3BE6">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42"/>
        <w:gridCol w:w="4716"/>
        <w:gridCol w:w="589"/>
        <w:gridCol w:w="553"/>
        <w:gridCol w:w="552"/>
        <w:gridCol w:w="1488"/>
      </w:tblGrid>
      <w:tr w:rsidR="00B958F1" w:rsidRPr="003B3BE6" w:rsidTr="00B958F1">
        <w:trPr>
          <w:tblHeader/>
        </w:trPr>
        <w:tc>
          <w:tcPr>
            <w:tcW w:w="899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11F3C" w:rsidRPr="003B3BE6" w:rsidRDefault="00622B87">
            <w:pPr>
              <w:pStyle w:val="pStandardName2"/>
            </w:pPr>
            <w:r w:rsidRPr="003B3BE6">
              <w:rPr>
                <w:rStyle w:val="span2"/>
                <w:b/>
                <w:bCs/>
              </w:rPr>
              <w:t xml:space="preserve">Base </w:t>
            </w:r>
            <w:proofErr w:type="spellStart"/>
            <w:r w:rsidRPr="003B3BE6">
              <w:rPr>
                <w:rStyle w:val="span2"/>
                <w:b/>
                <w:bCs/>
              </w:rPr>
              <w:t>Module:</w:t>
            </w:r>
            <w:r w:rsidRPr="003B3BE6">
              <w:rPr>
                <w:rStyle w:val="span3"/>
                <w:b/>
                <w:bCs/>
              </w:rPr>
              <w:t>Parcel</w:t>
            </w:r>
            <w:proofErr w:type="spellEnd"/>
            <w:r w:rsidRPr="003B3BE6">
              <w:rPr>
                <w:rStyle w:val="span3"/>
                <w:b/>
                <w:bCs/>
              </w:rPr>
              <w:t xml:space="preserve"> Management</w:t>
            </w:r>
          </w:p>
        </w:tc>
      </w:tr>
      <w:tr w:rsidR="00611F3C" w:rsidRPr="003B3BE6">
        <w:tc>
          <w:tcPr>
            <w:tcW w:w="945"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2"/>
              <w:jc w:val="center"/>
            </w:pPr>
            <w:r w:rsidRPr="003B3BE6">
              <w:rPr>
                <w:b/>
                <w:bCs/>
              </w:rPr>
              <w:t>Test Number</w:t>
            </w:r>
          </w:p>
        </w:tc>
        <w:tc>
          <w:tcPr>
            <w:tcW w:w="4830"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Activity</w:t>
            </w:r>
          </w:p>
        </w:tc>
        <w:tc>
          <w:tcPr>
            <w:tcW w:w="590"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Pass</w:t>
            </w:r>
          </w:p>
        </w:tc>
        <w:tc>
          <w:tcPr>
            <w:tcW w:w="555"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Fail</w:t>
            </w:r>
          </w:p>
        </w:tc>
        <w:tc>
          <w:tcPr>
            <w:tcW w:w="555"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NA</w:t>
            </w:r>
          </w:p>
        </w:tc>
        <w:tc>
          <w:tcPr>
            <w:tcW w:w="1515" w:type="dxa"/>
            <w:tcBorders>
              <w:bottom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Notes</w:t>
            </w:r>
          </w:p>
        </w:tc>
      </w:tr>
      <w:tr w:rsidR="00611F3C" w:rsidRPr="003B3BE6">
        <w:tc>
          <w:tcPr>
            <w:tcW w:w="94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w:t>
            </w:r>
          </w:p>
        </w:tc>
        <w:tc>
          <w:tcPr>
            <w:tcW w:w="483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Search for a Parcel by Address.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15"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2</w:t>
            </w:r>
          </w:p>
        </w:tc>
        <w:tc>
          <w:tcPr>
            <w:tcW w:w="483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Conduct an Advanced Search for a Parcel by Jurisdiction.</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15"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4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3</w:t>
            </w:r>
          </w:p>
        </w:tc>
        <w:tc>
          <w:tcPr>
            <w:tcW w:w="483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Add a New Parcel.</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15"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4</w:t>
            </w:r>
          </w:p>
        </w:tc>
        <w:tc>
          <w:tcPr>
            <w:tcW w:w="483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View a Parcel on the Map.</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15"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4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5</w:t>
            </w:r>
          </w:p>
        </w:tc>
        <w:tc>
          <w:tcPr>
            <w:tcW w:w="483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View Ownership History.</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15"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6</w:t>
            </w:r>
          </w:p>
        </w:tc>
        <w:tc>
          <w:tcPr>
            <w:tcW w:w="483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View Improvements made on a Parcel.</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15"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4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7</w:t>
            </w:r>
          </w:p>
        </w:tc>
        <w:tc>
          <w:tcPr>
            <w:tcW w:w="483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View the Zoning History of a Parcel.</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15"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8</w:t>
            </w:r>
          </w:p>
        </w:tc>
        <w:tc>
          <w:tcPr>
            <w:tcW w:w="483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View the Split/Merge History of a Parcel.</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15"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4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9</w:t>
            </w:r>
          </w:p>
        </w:tc>
        <w:tc>
          <w:tcPr>
            <w:tcW w:w="483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Attach a Document to a Parcel.</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15"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10</w:t>
            </w:r>
          </w:p>
        </w:tc>
        <w:tc>
          <w:tcPr>
            <w:tcW w:w="483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Connect a Remote Document to a Parcel.</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15"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4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11</w:t>
            </w:r>
          </w:p>
        </w:tc>
        <w:tc>
          <w:tcPr>
            <w:tcW w:w="483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a detailed report of all open parcels in a specific jurisdiction.</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15"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12</w:t>
            </w:r>
          </w:p>
        </w:tc>
        <w:tc>
          <w:tcPr>
            <w:tcW w:w="483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Review parcel ownership changes for the past year.</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15"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4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13</w:t>
            </w:r>
          </w:p>
        </w:tc>
        <w:tc>
          <w:tcPr>
            <w:tcW w:w="483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Review all split/merge activity for the six months.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15"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14</w:t>
            </w:r>
          </w:p>
        </w:tc>
        <w:tc>
          <w:tcPr>
            <w:tcW w:w="483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a report detailing all of the improvements to parcels in a specific jurisdiction.</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15"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45" w:type="dxa"/>
            <w:tcBorders>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15</w:t>
            </w:r>
          </w:p>
        </w:tc>
        <w:tc>
          <w:tcPr>
            <w:tcW w:w="4830" w:type="dxa"/>
            <w:tcBorders>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a report for zoning changes in specific jurisdictions.</w:t>
            </w:r>
          </w:p>
        </w:tc>
        <w:tc>
          <w:tcPr>
            <w:tcW w:w="590" w:type="dxa"/>
            <w:tcBorders>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55" w:type="dxa"/>
            <w:tcBorders>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15" w:type="dxa"/>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bl>
    <w:p w:rsidR="00611F3C" w:rsidRPr="003B3BE6" w:rsidRDefault="00611F3C">
      <w:pPr>
        <w:spacing w:after="60"/>
      </w:pPr>
    </w:p>
    <w:p w:rsidR="00611F3C" w:rsidRPr="003B3BE6" w:rsidRDefault="00622B87">
      <w:pPr>
        <w:pStyle w:val="p"/>
      </w:pPr>
      <w:r w:rsidRPr="003B3BE6">
        <w:t> </w:t>
      </w:r>
    </w:p>
    <w:p w:rsidR="00611F3C" w:rsidRPr="003B3BE6" w:rsidRDefault="00611F3C">
      <w:pPr>
        <w:spacing w:before="60"/>
      </w:pPr>
    </w:p>
    <w:p w:rsidR="00A52C79" w:rsidRDefault="00A52C79">
      <w:r>
        <w:rPr>
          <w:b/>
          <w:bCs/>
        </w:rPr>
        <w:br w:type="page"/>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3"/>
        <w:gridCol w:w="5290"/>
        <w:gridCol w:w="587"/>
        <w:gridCol w:w="512"/>
        <w:gridCol w:w="481"/>
        <w:gridCol w:w="1057"/>
      </w:tblGrid>
      <w:tr w:rsidR="00B958F1" w:rsidRPr="003B3BE6" w:rsidTr="00A52C79">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11F3C" w:rsidRPr="003B3BE6" w:rsidRDefault="00622B87">
            <w:pPr>
              <w:pStyle w:val="pStandardName2"/>
            </w:pPr>
            <w:r w:rsidRPr="003B3BE6">
              <w:rPr>
                <w:rStyle w:val="span2"/>
                <w:b/>
                <w:bCs/>
              </w:rPr>
              <w:t>Base Module:  Licensing</w:t>
            </w:r>
          </w:p>
        </w:tc>
      </w:tr>
      <w:tr w:rsidR="00611F3C" w:rsidRPr="003B3BE6" w:rsidTr="00A52C79">
        <w:tc>
          <w:tcPr>
            <w:tcW w:w="913"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2"/>
              <w:jc w:val="center"/>
            </w:pPr>
            <w:r w:rsidRPr="003B3BE6">
              <w:rPr>
                <w:b/>
                <w:bCs/>
              </w:rPr>
              <w:t>Test Number</w:t>
            </w:r>
          </w:p>
        </w:tc>
        <w:tc>
          <w:tcPr>
            <w:tcW w:w="5290"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Activity</w:t>
            </w:r>
          </w:p>
        </w:tc>
        <w:tc>
          <w:tcPr>
            <w:tcW w:w="587"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Pass</w:t>
            </w:r>
          </w:p>
        </w:tc>
        <w:tc>
          <w:tcPr>
            <w:tcW w:w="512"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Fail</w:t>
            </w:r>
          </w:p>
        </w:tc>
        <w:tc>
          <w:tcPr>
            <w:tcW w:w="481"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NA</w:t>
            </w:r>
          </w:p>
        </w:tc>
        <w:tc>
          <w:tcPr>
            <w:tcW w:w="1057" w:type="dxa"/>
            <w:tcBorders>
              <w:bottom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Notes</w:t>
            </w:r>
          </w:p>
        </w:tc>
      </w:tr>
      <w:tr w:rsidR="00611F3C" w:rsidRPr="003B3BE6" w:rsidTr="00A52C79">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w:t>
            </w:r>
          </w:p>
        </w:tc>
        <w:tc>
          <w:tcPr>
            <w:tcW w:w="52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Search for available licenses.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2</w:t>
            </w:r>
          </w:p>
        </w:tc>
        <w:tc>
          <w:tcPr>
            <w:tcW w:w="52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Edit an existing licensee’s Information.</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3</w:t>
            </w:r>
          </w:p>
        </w:tc>
        <w:tc>
          <w:tcPr>
            <w:tcW w:w="52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Add a license to an existing licensee.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4</w:t>
            </w:r>
          </w:p>
        </w:tc>
        <w:tc>
          <w:tcPr>
            <w:tcW w:w="52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Add a new licensee.</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5</w:t>
            </w:r>
          </w:p>
        </w:tc>
        <w:tc>
          <w:tcPr>
            <w:tcW w:w="52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a licensing renewal batch.</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6</w:t>
            </w:r>
          </w:p>
        </w:tc>
        <w:tc>
          <w:tcPr>
            <w:tcW w:w="52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Print a batch of licenses.</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7</w:t>
            </w:r>
          </w:p>
        </w:tc>
        <w:tc>
          <w:tcPr>
            <w:tcW w:w="52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Print a single license.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8</w:t>
            </w:r>
          </w:p>
        </w:tc>
        <w:tc>
          <w:tcPr>
            <w:tcW w:w="52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Print a license listing.</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9</w:t>
            </w:r>
          </w:p>
        </w:tc>
        <w:tc>
          <w:tcPr>
            <w:tcW w:w="52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Create a reversed adjustment on a license.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10</w:t>
            </w:r>
          </w:p>
        </w:tc>
        <w:tc>
          <w:tcPr>
            <w:tcW w:w="52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Verify the journal associated with the reversed adjustment.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11</w:t>
            </w:r>
          </w:p>
        </w:tc>
        <w:tc>
          <w:tcPr>
            <w:tcW w:w="52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Adjust license charges on a paid license.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12</w:t>
            </w:r>
          </w:p>
        </w:tc>
        <w:tc>
          <w:tcPr>
            <w:tcW w:w="52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Verify the journal associated with the adjusted payment.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13</w:t>
            </w:r>
          </w:p>
        </w:tc>
        <w:tc>
          <w:tcPr>
            <w:tcW w:w="52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Adjust a license application fee and bond payments.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14</w:t>
            </w:r>
          </w:p>
        </w:tc>
        <w:tc>
          <w:tcPr>
            <w:tcW w:w="52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Verify the journal associated with the adjusted application and bond payment.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15</w:t>
            </w:r>
          </w:p>
        </w:tc>
        <w:tc>
          <w:tcPr>
            <w:tcW w:w="52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Adjust an undesignated license balance.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16</w:t>
            </w:r>
          </w:p>
        </w:tc>
        <w:tc>
          <w:tcPr>
            <w:tcW w:w="52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Verify the journal associated with an undesignated license balance adjustment.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17</w:t>
            </w:r>
          </w:p>
        </w:tc>
        <w:tc>
          <w:tcPr>
            <w:tcW w:w="52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Create a refund on a licensee’s undesignated balance.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18</w:t>
            </w:r>
          </w:p>
        </w:tc>
        <w:tc>
          <w:tcPr>
            <w:tcW w:w="52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Assess delinquent charges on a batch of licenses.</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7"/>
            </w:pPr>
            <w:r w:rsidRPr="003B3BE6">
              <w:rPr>
                <w:rStyle w:val="span4"/>
              </w:rPr>
              <w:t>19</w:t>
            </w:r>
          </w:p>
        </w:tc>
        <w:tc>
          <w:tcPr>
            <w:tcW w:w="52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Print notices for delinquent licenses.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7"/>
            </w:pPr>
            <w:r w:rsidRPr="003B3BE6">
              <w:rPr>
                <w:rStyle w:val="span4"/>
              </w:rPr>
              <w:t>20</w:t>
            </w:r>
          </w:p>
        </w:tc>
        <w:tc>
          <w:tcPr>
            <w:tcW w:w="52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Cancel a license renewal.</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7"/>
            </w:pPr>
            <w:r w:rsidRPr="003B3BE6">
              <w:rPr>
                <w:rStyle w:val="span4"/>
              </w:rPr>
              <w:t>21</w:t>
            </w:r>
          </w:p>
        </w:tc>
        <w:tc>
          <w:tcPr>
            <w:tcW w:w="52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the License Transaction Report to verify the transaction data.</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7"/>
            </w:pPr>
            <w:r w:rsidRPr="003B3BE6">
              <w:rPr>
                <w:rStyle w:val="span4"/>
              </w:rPr>
              <w:t>22</w:t>
            </w:r>
          </w:p>
        </w:tc>
        <w:tc>
          <w:tcPr>
            <w:tcW w:w="52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the Licensing Open Renewal report and review all open renewals for the past year.</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7"/>
            </w:pPr>
            <w:r w:rsidRPr="003B3BE6">
              <w:rPr>
                <w:rStyle w:val="span4"/>
              </w:rPr>
              <w:t>23</w:t>
            </w:r>
          </w:p>
        </w:tc>
        <w:tc>
          <w:tcPr>
            <w:tcW w:w="52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the licensing revenue summary to determine how much revenue from licensing fees has been recorded for the past year.</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7"/>
            </w:pPr>
            <w:r w:rsidRPr="003B3BE6">
              <w:rPr>
                <w:rStyle w:val="span4"/>
              </w:rPr>
              <w:t>24</w:t>
            </w:r>
          </w:p>
        </w:tc>
        <w:tc>
          <w:tcPr>
            <w:tcW w:w="52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a listing of all active licensees.</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7"/>
            </w:pPr>
            <w:r w:rsidRPr="003B3BE6">
              <w:rPr>
                <w:rStyle w:val="span4"/>
              </w:rPr>
              <w:t>25</w:t>
            </w:r>
          </w:p>
        </w:tc>
        <w:tc>
          <w:tcPr>
            <w:tcW w:w="52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a listing of all prior year’s business inspections.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r w:rsidR="00611F3C" w:rsidRPr="003B3BE6" w:rsidTr="00A52C79">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7"/>
            </w:pPr>
            <w:r w:rsidRPr="003B3BE6">
              <w:rPr>
                <w:rStyle w:val="span4"/>
              </w:rPr>
              <w:t>26</w:t>
            </w:r>
          </w:p>
        </w:tc>
        <w:tc>
          <w:tcPr>
            <w:tcW w:w="52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a listing of all lapsed or expired business licenses.</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57"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A52C79">
        <w:tc>
          <w:tcPr>
            <w:tcW w:w="913" w:type="dxa"/>
            <w:tcBorders>
              <w:right w:val="single" w:sz="8" w:space="0" w:color="000000"/>
            </w:tcBorders>
            <w:shd w:val="clear" w:color="auto" w:fill="E6E6FA"/>
            <w:tcMar>
              <w:top w:w="0" w:type="dxa"/>
              <w:left w:w="100" w:type="dxa"/>
              <w:bottom w:w="0" w:type="dxa"/>
              <w:right w:w="100" w:type="dxa"/>
            </w:tcMar>
          </w:tcPr>
          <w:p w:rsidR="00611F3C" w:rsidRPr="003B3BE6" w:rsidRDefault="00622B87">
            <w:pPr>
              <w:pStyle w:val="p7"/>
            </w:pPr>
            <w:r w:rsidRPr="003B3BE6">
              <w:rPr>
                <w:rStyle w:val="span4"/>
              </w:rPr>
              <w:t>27</w:t>
            </w:r>
          </w:p>
        </w:tc>
        <w:tc>
          <w:tcPr>
            <w:tcW w:w="5290" w:type="dxa"/>
            <w:tcBorders>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a listing of all licensed businesses.</w:t>
            </w:r>
          </w:p>
        </w:tc>
        <w:tc>
          <w:tcPr>
            <w:tcW w:w="587" w:type="dxa"/>
            <w:tcBorders>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2" w:type="dxa"/>
            <w:tcBorders>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1" w:type="dxa"/>
            <w:tcBorders>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057" w:type="dxa"/>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bl>
    <w:p w:rsidR="00611F3C" w:rsidRPr="003B3BE6" w:rsidRDefault="00622B87" w:rsidP="009C704C">
      <w:pPr>
        <w:pStyle w:val="p"/>
      </w:pPr>
      <w:r w:rsidRPr="003B3BE6">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4"/>
        <w:gridCol w:w="5182"/>
        <w:gridCol w:w="587"/>
        <w:gridCol w:w="512"/>
        <w:gridCol w:w="481"/>
        <w:gridCol w:w="1164"/>
      </w:tblGrid>
      <w:tr w:rsidR="00FB6C08" w:rsidRPr="003B3BE6" w:rsidTr="00FB6C08">
        <w:trPr>
          <w:tblHeader/>
        </w:trPr>
        <w:tc>
          <w:tcPr>
            <w:tcW w:w="94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11F3C" w:rsidRPr="003B3BE6" w:rsidRDefault="00622B87">
            <w:pPr>
              <w:pStyle w:val="pStandardName2"/>
            </w:pPr>
            <w:r w:rsidRPr="003B3BE6">
              <w:rPr>
                <w:rStyle w:val="span2"/>
                <w:b/>
                <w:bCs/>
              </w:rPr>
              <w:t>Base Module:  Permits</w:t>
            </w:r>
          </w:p>
        </w:tc>
      </w:tr>
      <w:tr w:rsidR="00611F3C" w:rsidRPr="003B3BE6">
        <w:tc>
          <w:tcPr>
            <w:tcW w:w="920"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2"/>
              <w:jc w:val="center"/>
            </w:pPr>
            <w:r w:rsidRPr="003B3BE6">
              <w:rPr>
                <w:b/>
                <w:bCs/>
              </w:rPr>
              <w:t>Test Number</w:t>
            </w:r>
          </w:p>
        </w:tc>
        <w:tc>
          <w:tcPr>
            <w:tcW w:w="5700"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Activity</w:t>
            </w:r>
          </w:p>
        </w:tc>
        <w:tc>
          <w:tcPr>
            <w:tcW w:w="590"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Pass</w:t>
            </w:r>
          </w:p>
        </w:tc>
        <w:tc>
          <w:tcPr>
            <w:tcW w:w="515"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Fail</w:t>
            </w:r>
          </w:p>
        </w:tc>
        <w:tc>
          <w:tcPr>
            <w:tcW w:w="485"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NA</w:t>
            </w:r>
          </w:p>
        </w:tc>
        <w:tc>
          <w:tcPr>
            <w:tcW w:w="1230" w:type="dxa"/>
            <w:tcBorders>
              <w:bottom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Notes</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w:t>
            </w:r>
          </w:p>
        </w:tc>
        <w:tc>
          <w:tcPr>
            <w:tcW w:w="570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Search existing permits.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230"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2</w:t>
            </w:r>
          </w:p>
        </w:tc>
        <w:tc>
          <w:tcPr>
            <w:tcW w:w="570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Add a new permit.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23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3</w:t>
            </w:r>
          </w:p>
        </w:tc>
        <w:tc>
          <w:tcPr>
            <w:tcW w:w="570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Schedule an inspection for a permit.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230"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4</w:t>
            </w:r>
          </w:p>
        </w:tc>
        <w:tc>
          <w:tcPr>
            <w:tcW w:w="570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Add fees to a permit.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23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5</w:t>
            </w:r>
          </w:p>
        </w:tc>
        <w:tc>
          <w:tcPr>
            <w:tcW w:w="570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Process a journal batch for issued permits.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230"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6</w:t>
            </w:r>
          </w:p>
        </w:tc>
        <w:tc>
          <w:tcPr>
            <w:tcW w:w="570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Verify the journal associated with permit payments.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23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7</w:t>
            </w:r>
          </w:p>
        </w:tc>
        <w:tc>
          <w:tcPr>
            <w:tcW w:w="570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Verify the journal associated with permit adjustments.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230"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8</w:t>
            </w:r>
          </w:p>
        </w:tc>
        <w:tc>
          <w:tcPr>
            <w:tcW w:w="570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Verify the journal associated with permit refunds.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23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9</w:t>
            </w:r>
          </w:p>
        </w:tc>
        <w:tc>
          <w:tcPr>
            <w:tcW w:w="570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Verify the journal associated with permit fee transfers.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230"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10</w:t>
            </w:r>
          </w:p>
        </w:tc>
        <w:tc>
          <w:tcPr>
            <w:tcW w:w="570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a statistical report on the current property value associated with all permit types.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23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11</w:t>
            </w:r>
          </w:p>
        </w:tc>
        <w:tc>
          <w:tcPr>
            <w:tcW w:w="570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the Permit Valuation Report to obtain a listing of all pending permit applications.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230"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12</w:t>
            </w:r>
          </w:p>
        </w:tc>
        <w:tc>
          <w:tcPr>
            <w:tcW w:w="570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the Permit Valuation Report to obtain a listing of all denied permit applications.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23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13</w:t>
            </w:r>
          </w:p>
        </w:tc>
        <w:tc>
          <w:tcPr>
            <w:tcW w:w="570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the Permit Valuation Report to obtain a listing of all completed permits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230"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14</w:t>
            </w:r>
          </w:p>
        </w:tc>
        <w:tc>
          <w:tcPr>
            <w:tcW w:w="570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the Permit Address/Parcel ID Audit report to identify all issued permits.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23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15</w:t>
            </w:r>
          </w:p>
        </w:tc>
        <w:tc>
          <w:tcPr>
            <w:tcW w:w="570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the Permit Address/Parcel ID Audit report to identify all expired permits.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230"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16</w:t>
            </w:r>
          </w:p>
        </w:tc>
        <w:tc>
          <w:tcPr>
            <w:tcW w:w="5700"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the Permit Condition Report to review the summary of all permits and the parcels/owners related to them.</w:t>
            </w:r>
          </w:p>
        </w:tc>
        <w:tc>
          <w:tcPr>
            <w:tcW w:w="590"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230" w:type="dxa"/>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bl>
    <w:p w:rsidR="00611F3C" w:rsidRPr="003B3BE6" w:rsidRDefault="00622B87" w:rsidP="009C704C">
      <w:pPr>
        <w:pStyle w:val="p"/>
      </w:pPr>
      <w:r w:rsidRPr="003B3BE6">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5"/>
        <w:gridCol w:w="5257"/>
        <w:gridCol w:w="587"/>
        <w:gridCol w:w="512"/>
        <w:gridCol w:w="481"/>
        <w:gridCol w:w="1088"/>
      </w:tblGrid>
      <w:tr w:rsidR="00DF6377" w:rsidRPr="003B3BE6" w:rsidTr="00DF6377">
        <w:trPr>
          <w:tblHeader/>
        </w:trPr>
        <w:tc>
          <w:tcPr>
            <w:tcW w:w="942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11F3C" w:rsidRPr="003B3BE6" w:rsidRDefault="00622B87">
            <w:pPr>
              <w:pStyle w:val="pStandardName2"/>
            </w:pPr>
            <w:r w:rsidRPr="003B3BE6">
              <w:rPr>
                <w:rStyle w:val="span2"/>
                <w:b/>
                <w:bCs/>
              </w:rPr>
              <w:t>Base Module:  Inspections</w:t>
            </w:r>
          </w:p>
        </w:tc>
      </w:tr>
      <w:tr w:rsidR="00611F3C" w:rsidRPr="003B3BE6">
        <w:tc>
          <w:tcPr>
            <w:tcW w:w="920"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2"/>
              <w:jc w:val="center"/>
            </w:pPr>
            <w:r w:rsidRPr="003B3BE6">
              <w:rPr>
                <w:b/>
                <w:bCs/>
              </w:rPr>
              <w:t>Test Number</w:t>
            </w:r>
          </w:p>
        </w:tc>
        <w:tc>
          <w:tcPr>
            <w:tcW w:w="5775"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Activity</w:t>
            </w:r>
          </w:p>
        </w:tc>
        <w:tc>
          <w:tcPr>
            <w:tcW w:w="590"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Pass</w:t>
            </w:r>
          </w:p>
        </w:tc>
        <w:tc>
          <w:tcPr>
            <w:tcW w:w="515"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Fail</w:t>
            </w:r>
          </w:p>
        </w:tc>
        <w:tc>
          <w:tcPr>
            <w:tcW w:w="485"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NA</w:t>
            </w:r>
          </w:p>
        </w:tc>
        <w:tc>
          <w:tcPr>
            <w:tcW w:w="1140" w:type="dxa"/>
            <w:tcBorders>
              <w:bottom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Notes</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w:t>
            </w:r>
          </w:p>
        </w:tc>
        <w:tc>
          <w:tcPr>
            <w:tcW w:w="57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View/Print all scheduled inspections relating to permits.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2</w:t>
            </w:r>
          </w:p>
        </w:tc>
        <w:tc>
          <w:tcPr>
            <w:tcW w:w="57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View/Print all scheduled inspections relating to cases.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3</w:t>
            </w:r>
          </w:p>
        </w:tc>
        <w:tc>
          <w:tcPr>
            <w:tcW w:w="57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View/Print all scheduled inspections relating to licenses.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4</w:t>
            </w:r>
          </w:p>
        </w:tc>
        <w:tc>
          <w:tcPr>
            <w:tcW w:w="57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View/Print all scheduled inspections relating to businesses.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5</w:t>
            </w:r>
          </w:p>
        </w:tc>
        <w:tc>
          <w:tcPr>
            <w:tcW w:w="57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View/Print all pending inspections relating to permits.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6</w:t>
            </w:r>
          </w:p>
        </w:tc>
        <w:tc>
          <w:tcPr>
            <w:tcW w:w="57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View/Print all pending inspections relating to cases.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7</w:t>
            </w:r>
          </w:p>
        </w:tc>
        <w:tc>
          <w:tcPr>
            <w:tcW w:w="57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View/Print all pending inspections relating to licenses.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8</w:t>
            </w:r>
          </w:p>
        </w:tc>
        <w:tc>
          <w:tcPr>
            <w:tcW w:w="57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View/Print all pending inspections relating to businesses.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9</w:t>
            </w:r>
          </w:p>
        </w:tc>
        <w:tc>
          <w:tcPr>
            <w:tcW w:w="57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View/Print all completed inspections relating to permits.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10</w:t>
            </w:r>
          </w:p>
        </w:tc>
        <w:tc>
          <w:tcPr>
            <w:tcW w:w="57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View/Print all completed inspections relating to cases.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11</w:t>
            </w:r>
          </w:p>
        </w:tc>
        <w:tc>
          <w:tcPr>
            <w:tcW w:w="57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View/Print all completed inspections relating to licenses.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12</w:t>
            </w:r>
          </w:p>
        </w:tc>
        <w:tc>
          <w:tcPr>
            <w:tcW w:w="57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View/Print all completed inspections relating to businesses.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13</w:t>
            </w:r>
          </w:p>
        </w:tc>
        <w:tc>
          <w:tcPr>
            <w:tcW w:w="57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View a summary of inspections that have passed.</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14</w:t>
            </w:r>
          </w:p>
        </w:tc>
        <w:tc>
          <w:tcPr>
            <w:tcW w:w="57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View a summary of inspections that have failed.</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15</w:t>
            </w:r>
          </w:p>
        </w:tc>
        <w:tc>
          <w:tcPr>
            <w:tcW w:w="57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Enter the results for a permitting inspection.</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16</w:t>
            </w:r>
          </w:p>
        </w:tc>
        <w:tc>
          <w:tcPr>
            <w:tcW w:w="57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Enter the results for a licensing inspection.</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17</w:t>
            </w:r>
          </w:p>
        </w:tc>
        <w:tc>
          <w:tcPr>
            <w:tcW w:w="57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Enter the results for a case inspection.</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18</w:t>
            </w:r>
          </w:p>
        </w:tc>
        <w:tc>
          <w:tcPr>
            <w:tcW w:w="57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Enter the results for a business inspection.</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7"/>
            </w:pPr>
            <w:r w:rsidRPr="003B3BE6">
              <w:rPr>
                <w:rStyle w:val="span4"/>
              </w:rPr>
              <w:t>19</w:t>
            </w:r>
          </w:p>
        </w:tc>
        <w:tc>
          <w:tcPr>
            <w:tcW w:w="57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Process an inspections billing batch.</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7"/>
            </w:pPr>
            <w:r w:rsidRPr="003B3BE6">
              <w:rPr>
                <w:rStyle w:val="span4"/>
              </w:rPr>
              <w:t>20</w:t>
            </w:r>
          </w:p>
        </w:tc>
        <w:tc>
          <w:tcPr>
            <w:tcW w:w="57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Create invoices for an inspections billing batch.</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7"/>
            </w:pPr>
            <w:r w:rsidRPr="003B3BE6">
              <w:rPr>
                <w:rStyle w:val="span4"/>
              </w:rPr>
              <w:t>21</w:t>
            </w:r>
          </w:p>
        </w:tc>
        <w:tc>
          <w:tcPr>
            <w:tcW w:w="57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Verify journal associated with inspections billings.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7"/>
            </w:pPr>
            <w:r w:rsidRPr="003B3BE6">
              <w:rPr>
                <w:rStyle w:val="span4"/>
              </w:rPr>
              <w:t>22</w:t>
            </w:r>
          </w:p>
        </w:tc>
        <w:tc>
          <w:tcPr>
            <w:tcW w:w="57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the Inspection Report sorted by Inspector – Inspection Type – Inspection.</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7"/>
            </w:pPr>
            <w:r w:rsidRPr="003B3BE6">
              <w:rPr>
                <w:rStyle w:val="span4"/>
              </w:rPr>
              <w:t>23</w:t>
            </w:r>
          </w:p>
        </w:tc>
        <w:tc>
          <w:tcPr>
            <w:tcW w:w="57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the Inspector’s schedule filtering by one inspection type and all inspectors in worksheet format.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7"/>
            </w:pPr>
            <w:r w:rsidRPr="003B3BE6">
              <w:rPr>
                <w:rStyle w:val="span4"/>
              </w:rPr>
              <w:t>24</w:t>
            </w:r>
          </w:p>
        </w:tc>
        <w:tc>
          <w:tcPr>
            <w:tcW w:w="57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a detailed Inspector’s Productivity Report to review all time inspectors spent on inspections for the past three months.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7"/>
            </w:pPr>
            <w:r w:rsidRPr="003B3BE6">
              <w:rPr>
                <w:rStyle w:val="span4"/>
              </w:rPr>
              <w:t>25</w:t>
            </w:r>
          </w:p>
        </w:tc>
        <w:tc>
          <w:tcPr>
            <w:tcW w:w="57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the Inspection Management Summary Report to view all results of inspections associated with an inspector.</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7"/>
            </w:pPr>
            <w:r w:rsidRPr="003B3BE6">
              <w:rPr>
                <w:rStyle w:val="span4"/>
              </w:rPr>
              <w:t>26</w:t>
            </w:r>
          </w:p>
        </w:tc>
        <w:tc>
          <w:tcPr>
            <w:tcW w:w="57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the Inspection Management Summary Report to view all results of inspections associated with an inspection type.</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7"/>
            </w:pPr>
            <w:r w:rsidRPr="003B3BE6">
              <w:rPr>
                <w:rStyle w:val="span4"/>
              </w:rPr>
              <w:t>27</w:t>
            </w:r>
          </w:p>
        </w:tc>
        <w:tc>
          <w:tcPr>
            <w:tcW w:w="57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the Violation Report to view all violation associated with a specific inspection.</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7"/>
            </w:pPr>
            <w:r w:rsidRPr="003B3BE6">
              <w:rPr>
                <w:rStyle w:val="span4"/>
              </w:rPr>
              <w:t>28</w:t>
            </w:r>
          </w:p>
        </w:tc>
        <w:tc>
          <w:tcPr>
            <w:tcW w:w="57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the Requested Inspection Report to view all open Inspections.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7"/>
            </w:pPr>
            <w:r w:rsidRPr="003B3BE6">
              <w:rPr>
                <w:rStyle w:val="span4"/>
              </w:rPr>
              <w:t>29</w:t>
            </w:r>
          </w:p>
        </w:tc>
        <w:tc>
          <w:tcPr>
            <w:tcW w:w="57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the Requested Inspection Report to view all scheduled Inspections.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3"/>
              <w:jc w:val="center"/>
            </w:pPr>
            <w:r w:rsidRPr="00A52C79">
              <w:rPr>
                <w:rFonts w:ascii="Segoe UI Symbol" w:hAnsi="Segoe UI Symbol" w:cs="Segoe UI Symbol"/>
              </w:rPr>
              <w:t>☐</w:t>
            </w:r>
          </w:p>
        </w:tc>
        <w:tc>
          <w:tcPr>
            <w:tcW w:w="1140" w:type="dxa"/>
            <w:tcBorders>
              <w:bottom w:val="single" w:sz="8" w:space="0" w:color="000000"/>
            </w:tcBorders>
            <w:shd w:val="clear" w:color="auto" w:fill="E6E6FA"/>
            <w:tcMar>
              <w:top w:w="0" w:type="dxa"/>
              <w:left w:w="100" w:type="dxa"/>
              <w:bottom w:w="0" w:type="dxa"/>
              <w:right w:w="100" w:type="dxa"/>
            </w:tcMar>
          </w:tcPr>
          <w:p w:rsidR="00611F3C" w:rsidRPr="003B3BE6" w:rsidRDefault="00622B87">
            <w:pPr>
              <w:pStyle w:val="pPlaceholderText"/>
            </w:pPr>
            <w:r w:rsidRPr="003B3BE6">
              <w:t>Click here to enter text.</w:t>
            </w:r>
          </w:p>
        </w:tc>
      </w:tr>
      <w:tr w:rsidR="00611F3C" w:rsidRPr="003B3BE6">
        <w:tc>
          <w:tcPr>
            <w:tcW w:w="920"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7"/>
            </w:pPr>
            <w:r w:rsidRPr="003B3BE6">
              <w:rPr>
                <w:rStyle w:val="span4"/>
              </w:rPr>
              <w:t>30</w:t>
            </w:r>
          </w:p>
        </w:tc>
        <w:tc>
          <w:tcPr>
            <w:tcW w:w="5775"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the Requested Inspection Report to view all of canceled inspections.</w:t>
            </w:r>
          </w:p>
        </w:tc>
        <w:tc>
          <w:tcPr>
            <w:tcW w:w="590"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140" w:type="dxa"/>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bl>
    <w:p w:rsidR="00611F3C" w:rsidRPr="003B3BE6" w:rsidRDefault="00611F3C">
      <w:pPr>
        <w:spacing w:after="60"/>
      </w:pPr>
    </w:p>
    <w:p w:rsidR="00611F3C" w:rsidRPr="003B3BE6" w:rsidRDefault="00611F3C">
      <w:pPr>
        <w:spacing w:before="60"/>
      </w:pP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4"/>
        <w:gridCol w:w="5538"/>
        <w:gridCol w:w="587"/>
        <w:gridCol w:w="512"/>
        <w:gridCol w:w="481"/>
        <w:gridCol w:w="808"/>
      </w:tblGrid>
      <w:tr w:rsidR="00DF6377" w:rsidRPr="003B3BE6" w:rsidTr="00DF6377">
        <w:trPr>
          <w:tblHeader/>
        </w:trPr>
        <w:tc>
          <w:tcPr>
            <w:tcW w:w="948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11F3C" w:rsidRPr="003B3BE6" w:rsidRDefault="00622B87">
            <w:pPr>
              <w:pStyle w:val="pStandardName2"/>
            </w:pPr>
            <w:r w:rsidRPr="003B3BE6">
              <w:rPr>
                <w:rStyle w:val="span2"/>
                <w:b/>
                <w:bCs/>
              </w:rPr>
              <w:t>Base Module:  Requests for Service</w:t>
            </w:r>
          </w:p>
        </w:tc>
      </w:tr>
      <w:tr w:rsidR="00611F3C" w:rsidRPr="003B3BE6">
        <w:tc>
          <w:tcPr>
            <w:tcW w:w="920"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2"/>
              <w:jc w:val="center"/>
            </w:pPr>
            <w:r w:rsidRPr="003B3BE6">
              <w:rPr>
                <w:b/>
                <w:bCs/>
              </w:rPr>
              <w:t>Test Number</w:t>
            </w:r>
          </w:p>
        </w:tc>
        <w:tc>
          <w:tcPr>
            <w:tcW w:w="6150"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Activity</w:t>
            </w:r>
          </w:p>
        </w:tc>
        <w:tc>
          <w:tcPr>
            <w:tcW w:w="590"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Pass</w:t>
            </w:r>
          </w:p>
        </w:tc>
        <w:tc>
          <w:tcPr>
            <w:tcW w:w="515"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Fail</w:t>
            </w:r>
          </w:p>
        </w:tc>
        <w:tc>
          <w:tcPr>
            <w:tcW w:w="485"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NA</w:t>
            </w:r>
          </w:p>
        </w:tc>
        <w:tc>
          <w:tcPr>
            <w:tcW w:w="825" w:type="dxa"/>
            <w:tcBorders>
              <w:bottom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Notes</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w:t>
            </w:r>
          </w:p>
        </w:tc>
        <w:tc>
          <w:tcPr>
            <w:tcW w:w="615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Add a new service request.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825"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2</w:t>
            </w:r>
          </w:p>
        </w:tc>
        <w:tc>
          <w:tcPr>
            <w:tcW w:w="615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Cancel an existing service request.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825"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3</w:t>
            </w:r>
          </w:p>
        </w:tc>
        <w:tc>
          <w:tcPr>
            <w:tcW w:w="615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Search for open cases.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825"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4</w:t>
            </w:r>
          </w:p>
        </w:tc>
        <w:tc>
          <w:tcPr>
            <w:tcW w:w="615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Add a new case.</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825"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5</w:t>
            </w:r>
          </w:p>
        </w:tc>
        <w:tc>
          <w:tcPr>
            <w:tcW w:w="615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Attach a service address to a case.</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825"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6</w:t>
            </w:r>
          </w:p>
        </w:tc>
        <w:tc>
          <w:tcPr>
            <w:tcW w:w="615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Attach a parcel to a case.</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825"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7</w:t>
            </w:r>
          </w:p>
        </w:tc>
        <w:tc>
          <w:tcPr>
            <w:tcW w:w="615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Attach a business to a case.</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825"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8</w:t>
            </w:r>
          </w:p>
        </w:tc>
        <w:tc>
          <w:tcPr>
            <w:tcW w:w="615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Attach a utility account to a case.</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825"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9</w:t>
            </w:r>
          </w:p>
        </w:tc>
        <w:tc>
          <w:tcPr>
            <w:tcW w:w="615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Cancel an existing case.</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825"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10</w:t>
            </w:r>
          </w:p>
        </w:tc>
        <w:tc>
          <w:tcPr>
            <w:tcW w:w="615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the Case Inspection report to find all cases that have passed their inspection.</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825"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11</w:t>
            </w:r>
          </w:p>
        </w:tc>
        <w:tc>
          <w:tcPr>
            <w:tcW w:w="615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the Case Inspection report to find all cases that have failed their inspection.</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825"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12</w:t>
            </w:r>
          </w:p>
        </w:tc>
        <w:tc>
          <w:tcPr>
            <w:tcW w:w="615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the Case Listing Report to review all resolved cases.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825"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13</w:t>
            </w:r>
          </w:p>
        </w:tc>
        <w:tc>
          <w:tcPr>
            <w:tcW w:w="615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the Case Listing Report to view all open cases.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825"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14</w:t>
            </w:r>
          </w:p>
        </w:tc>
        <w:tc>
          <w:tcPr>
            <w:tcW w:w="615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the Case by Inspector Report to review how many inspections were performed by a specific inspector within the last three months.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825"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15</w:t>
            </w:r>
          </w:p>
        </w:tc>
        <w:tc>
          <w:tcPr>
            <w:tcW w:w="615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the Case Inspector Productivity Report sorted by Inspector – Case Type to review the number of opened, new, and closed reports created by each inspector for the past year.</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825"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tc>
          <w:tcPr>
            <w:tcW w:w="920"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16</w:t>
            </w:r>
          </w:p>
        </w:tc>
        <w:tc>
          <w:tcPr>
            <w:tcW w:w="6150"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the Request for Service Report to review all case or request for service related information.</w:t>
            </w:r>
          </w:p>
        </w:tc>
        <w:tc>
          <w:tcPr>
            <w:tcW w:w="590"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5"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5"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825" w:type="dxa"/>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bl>
    <w:p w:rsidR="00611F3C" w:rsidRPr="003B3BE6" w:rsidRDefault="00611F3C">
      <w:pPr>
        <w:pStyle w:val="p"/>
      </w:pP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002"/>
        <w:gridCol w:w="4525"/>
        <w:gridCol w:w="589"/>
        <w:gridCol w:w="567"/>
        <w:gridCol w:w="566"/>
        <w:gridCol w:w="1591"/>
      </w:tblGrid>
      <w:tr w:rsidR="00DF6377" w:rsidRPr="003B3BE6" w:rsidTr="009C704C">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11F3C" w:rsidRPr="003B3BE6" w:rsidRDefault="00622B87">
            <w:pPr>
              <w:pStyle w:val="pStandardName2"/>
            </w:pPr>
            <w:r w:rsidRPr="003B3BE6">
              <w:rPr>
                <w:rStyle w:val="span2"/>
                <w:b/>
                <w:bCs/>
              </w:rPr>
              <w:t>Base Module:  Project Planning</w:t>
            </w:r>
          </w:p>
        </w:tc>
      </w:tr>
      <w:tr w:rsidR="00611F3C" w:rsidRPr="003B3BE6" w:rsidTr="009C704C">
        <w:tc>
          <w:tcPr>
            <w:tcW w:w="1002"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2"/>
              <w:jc w:val="center"/>
            </w:pPr>
            <w:r w:rsidRPr="003B3BE6">
              <w:rPr>
                <w:b/>
                <w:bCs/>
              </w:rPr>
              <w:t>Test Number</w:t>
            </w:r>
          </w:p>
        </w:tc>
        <w:tc>
          <w:tcPr>
            <w:tcW w:w="4525"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Activity</w:t>
            </w:r>
          </w:p>
        </w:tc>
        <w:tc>
          <w:tcPr>
            <w:tcW w:w="589"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Pass</w:t>
            </w:r>
          </w:p>
        </w:tc>
        <w:tc>
          <w:tcPr>
            <w:tcW w:w="567"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Fail</w:t>
            </w:r>
          </w:p>
        </w:tc>
        <w:tc>
          <w:tcPr>
            <w:tcW w:w="566"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NA</w:t>
            </w:r>
          </w:p>
        </w:tc>
        <w:tc>
          <w:tcPr>
            <w:tcW w:w="1591" w:type="dxa"/>
            <w:tcBorders>
              <w:bottom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Notes</w:t>
            </w:r>
          </w:p>
        </w:tc>
      </w:tr>
      <w:tr w:rsidR="00611F3C" w:rsidRPr="003B3BE6" w:rsidTr="009C704C">
        <w:tc>
          <w:tcPr>
            <w:tcW w:w="1002"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w:t>
            </w:r>
          </w:p>
        </w:tc>
        <w:tc>
          <w:tcPr>
            <w:tcW w:w="45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Search for an existing project.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6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6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91"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9C704C">
        <w:tc>
          <w:tcPr>
            <w:tcW w:w="100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2</w:t>
            </w:r>
          </w:p>
        </w:tc>
        <w:tc>
          <w:tcPr>
            <w:tcW w:w="45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Add a new project.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6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6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91"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9C704C">
        <w:tc>
          <w:tcPr>
            <w:tcW w:w="1002"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3</w:t>
            </w:r>
          </w:p>
        </w:tc>
        <w:tc>
          <w:tcPr>
            <w:tcW w:w="45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Add notes to a project.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6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6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91"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9C704C">
        <w:tc>
          <w:tcPr>
            <w:tcW w:w="100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4</w:t>
            </w:r>
          </w:p>
        </w:tc>
        <w:tc>
          <w:tcPr>
            <w:tcW w:w="45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Add documents to a project.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6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6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91"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9C704C">
        <w:tc>
          <w:tcPr>
            <w:tcW w:w="1002"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5</w:t>
            </w:r>
          </w:p>
        </w:tc>
        <w:tc>
          <w:tcPr>
            <w:tcW w:w="45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View the activities of a project.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6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6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91"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9C704C">
        <w:tc>
          <w:tcPr>
            <w:tcW w:w="1002"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6</w:t>
            </w:r>
          </w:p>
        </w:tc>
        <w:tc>
          <w:tcPr>
            <w:tcW w:w="4525"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Run the Project Planning Listing to review the status of all open projects.</w:t>
            </w:r>
          </w:p>
        </w:tc>
        <w:tc>
          <w:tcPr>
            <w:tcW w:w="589"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67"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66" w:type="dxa"/>
            <w:tcBorders>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591" w:type="dxa"/>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bl>
    <w:p w:rsidR="00611F3C" w:rsidRPr="003B3BE6" w:rsidRDefault="00622B87">
      <w:pPr>
        <w:pStyle w:val="p"/>
      </w:pPr>
      <w:r w:rsidRPr="003B3BE6">
        <w:t> </w:t>
      </w:r>
    </w:p>
    <w:p w:rsidR="00A52C79" w:rsidRDefault="00A52C79">
      <w:r>
        <w:rPr>
          <w:b/>
          <w:bCs/>
        </w:rPr>
        <w:br w:type="page"/>
      </w:r>
      <w:bookmarkStart w:id="0" w:name="_GoBack"/>
      <w:bookmarkEnd w:id="0"/>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3"/>
        <w:gridCol w:w="5249"/>
        <w:gridCol w:w="587"/>
        <w:gridCol w:w="512"/>
        <w:gridCol w:w="481"/>
        <w:gridCol w:w="1098"/>
      </w:tblGrid>
      <w:tr w:rsidR="00DF6377" w:rsidRPr="003B3BE6" w:rsidTr="009C704C">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11F3C" w:rsidRPr="003B3BE6" w:rsidRDefault="00622B87">
            <w:pPr>
              <w:pStyle w:val="pStandardName2"/>
            </w:pPr>
            <w:r w:rsidRPr="003B3BE6">
              <w:rPr>
                <w:rStyle w:val="span2"/>
                <w:b/>
                <w:bCs/>
              </w:rPr>
              <w:t>Base Module:  Receipts</w:t>
            </w:r>
          </w:p>
        </w:tc>
      </w:tr>
      <w:tr w:rsidR="00611F3C" w:rsidRPr="003B3BE6" w:rsidTr="009C704C">
        <w:tc>
          <w:tcPr>
            <w:tcW w:w="913"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2"/>
              <w:jc w:val="center"/>
            </w:pPr>
            <w:r w:rsidRPr="003B3BE6">
              <w:rPr>
                <w:b/>
                <w:bCs/>
              </w:rPr>
              <w:t>Test Number</w:t>
            </w:r>
          </w:p>
        </w:tc>
        <w:tc>
          <w:tcPr>
            <w:tcW w:w="5249"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Activity</w:t>
            </w:r>
          </w:p>
        </w:tc>
        <w:tc>
          <w:tcPr>
            <w:tcW w:w="587"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Pass</w:t>
            </w:r>
          </w:p>
        </w:tc>
        <w:tc>
          <w:tcPr>
            <w:tcW w:w="512"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Fail</w:t>
            </w:r>
          </w:p>
        </w:tc>
        <w:tc>
          <w:tcPr>
            <w:tcW w:w="481" w:type="dxa"/>
            <w:tcBorders>
              <w:bottom w:val="single" w:sz="8" w:space="0" w:color="000000"/>
              <w:right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NA</w:t>
            </w:r>
          </w:p>
        </w:tc>
        <w:tc>
          <w:tcPr>
            <w:tcW w:w="1098" w:type="dxa"/>
            <w:tcBorders>
              <w:bottom w:val="single" w:sz="8" w:space="0" w:color="000000"/>
            </w:tcBorders>
            <w:tcMar>
              <w:top w:w="0" w:type="dxa"/>
              <w:left w:w="100" w:type="dxa"/>
              <w:bottom w:w="0" w:type="dxa"/>
              <w:right w:w="100" w:type="dxa"/>
            </w:tcMar>
            <w:vAlign w:val="center"/>
          </w:tcPr>
          <w:p w:rsidR="00611F3C" w:rsidRPr="003B3BE6" w:rsidRDefault="00622B87">
            <w:pPr>
              <w:pStyle w:val="p3"/>
              <w:jc w:val="center"/>
            </w:pPr>
            <w:r w:rsidRPr="003B3BE6">
              <w:rPr>
                <w:b/>
                <w:bCs/>
              </w:rPr>
              <w:t>Notes</w:t>
            </w:r>
          </w:p>
        </w:tc>
      </w:tr>
      <w:tr w:rsidR="00611F3C" w:rsidRPr="003B3BE6" w:rsidTr="009C704C">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1</w:t>
            </w:r>
          </w:p>
        </w:tc>
        <w:tc>
          <w:tcPr>
            <w:tcW w:w="524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Take in a payment for a permit.</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98"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9C704C">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2</w:t>
            </w:r>
          </w:p>
        </w:tc>
        <w:tc>
          <w:tcPr>
            <w:tcW w:w="524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Verify the journal created for a permit payment.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98"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9C704C">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3</w:t>
            </w:r>
          </w:p>
        </w:tc>
        <w:tc>
          <w:tcPr>
            <w:tcW w:w="524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Take in a payment for a license.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98"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9C704C">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4</w:t>
            </w:r>
          </w:p>
        </w:tc>
        <w:tc>
          <w:tcPr>
            <w:tcW w:w="524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Verify the journal created for a license payment.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98"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9C704C">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5</w:t>
            </w:r>
          </w:p>
        </w:tc>
        <w:tc>
          <w:tcPr>
            <w:tcW w:w="524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Take in a payment for an inspection billing.</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98"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9C704C">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6</w:t>
            </w:r>
          </w:p>
        </w:tc>
        <w:tc>
          <w:tcPr>
            <w:tcW w:w="524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Verify the journal created for an inspection payment.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98"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9C704C">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7</w:t>
            </w:r>
          </w:p>
        </w:tc>
        <w:tc>
          <w:tcPr>
            <w:tcW w:w="524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Void a receipt.</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98" w:type="dxa"/>
            <w:tcBorders>
              <w:bottom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9C704C">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2"/>
              <w:jc w:val="center"/>
            </w:pPr>
            <w:r w:rsidRPr="003B3BE6">
              <w:rPr>
                <w:b/>
                <w:bCs/>
              </w:rPr>
              <w:t>8</w:t>
            </w:r>
          </w:p>
        </w:tc>
        <w:tc>
          <w:tcPr>
            <w:tcW w:w="524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pPr>
            <w:r w:rsidRPr="003B3BE6">
              <w:rPr>
                <w:color w:val="000000"/>
              </w:rPr>
              <w:t>Post a receipt batch.</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98" w:type="dxa"/>
            <w:tcBorders>
              <w:bottom w:val="single" w:sz="8" w:space="0" w:color="000000"/>
            </w:tcBorders>
            <w:shd w:val="clear" w:color="auto" w:fill="F8F8FF"/>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r w:rsidR="00611F3C" w:rsidRPr="003B3BE6" w:rsidTr="009C704C">
        <w:tc>
          <w:tcPr>
            <w:tcW w:w="913" w:type="dxa"/>
            <w:tcBorders>
              <w:right w:val="single" w:sz="8" w:space="0" w:color="000000"/>
            </w:tcBorders>
            <w:shd w:val="clear" w:color="auto" w:fill="E6E6FA"/>
            <w:tcMar>
              <w:top w:w="0" w:type="dxa"/>
              <w:left w:w="100" w:type="dxa"/>
              <w:bottom w:w="0" w:type="dxa"/>
              <w:right w:w="100" w:type="dxa"/>
            </w:tcMar>
          </w:tcPr>
          <w:p w:rsidR="00611F3C" w:rsidRPr="003B3BE6" w:rsidRDefault="00622B87">
            <w:pPr>
              <w:pStyle w:val="p2"/>
              <w:jc w:val="center"/>
            </w:pPr>
            <w:r w:rsidRPr="003B3BE6">
              <w:rPr>
                <w:b/>
                <w:bCs/>
              </w:rPr>
              <w:t>9</w:t>
            </w:r>
          </w:p>
        </w:tc>
        <w:tc>
          <w:tcPr>
            <w:tcW w:w="5249" w:type="dxa"/>
            <w:tcBorders>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pPr>
            <w:r w:rsidRPr="003B3BE6">
              <w:rPr>
                <w:color w:val="000000"/>
              </w:rPr>
              <w:t>Run the Receipt Transaction Report to review all Community Development related payments collected for a current day.</w:t>
            </w:r>
          </w:p>
        </w:tc>
        <w:tc>
          <w:tcPr>
            <w:tcW w:w="587" w:type="dxa"/>
            <w:tcBorders>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512" w:type="dxa"/>
            <w:tcBorders>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481" w:type="dxa"/>
            <w:tcBorders>
              <w:right w:val="single" w:sz="8" w:space="0" w:color="000000"/>
            </w:tcBorders>
            <w:shd w:val="clear" w:color="auto" w:fill="E6E6FA"/>
            <w:tcMar>
              <w:top w:w="0" w:type="dxa"/>
              <w:left w:w="100" w:type="dxa"/>
              <w:bottom w:w="0" w:type="dxa"/>
              <w:right w:w="100" w:type="dxa"/>
            </w:tcMar>
            <w:vAlign w:val="center"/>
          </w:tcPr>
          <w:p w:rsidR="00611F3C" w:rsidRPr="003B3BE6" w:rsidRDefault="00622B87">
            <w:pPr>
              <w:pStyle w:val="p3"/>
              <w:jc w:val="center"/>
            </w:pPr>
            <w:r w:rsidRPr="00A52C79">
              <w:rPr>
                <w:rFonts w:ascii="Segoe UI Symbol" w:hAnsi="Segoe UI Symbol" w:cs="Segoe UI Symbol"/>
              </w:rPr>
              <w:t>☐</w:t>
            </w:r>
          </w:p>
        </w:tc>
        <w:tc>
          <w:tcPr>
            <w:tcW w:w="1098" w:type="dxa"/>
            <w:shd w:val="clear" w:color="auto" w:fill="E6E6FA"/>
            <w:tcMar>
              <w:top w:w="0" w:type="dxa"/>
              <w:left w:w="100" w:type="dxa"/>
              <w:bottom w:w="0" w:type="dxa"/>
              <w:right w:w="100" w:type="dxa"/>
            </w:tcMar>
            <w:vAlign w:val="center"/>
          </w:tcPr>
          <w:p w:rsidR="00611F3C" w:rsidRPr="003B3BE6" w:rsidRDefault="00622B87">
            <w:pPr>
              <w:pStyle w:val="pPlaceholderText"/>
            </w:pPr>
            <w:r w:rsidRPr="003B3BE6">
              <w:t>Click here to enter text.</w:t>
            </w:r>
          </w:p>
        </w:tc>
      </w:tr>
    </w:tbl>
    <w:p w:rsidR="00611F3C" w:rsidRPr="003B3BE6" w:rsidRDefault="00611F3C" w:rsidP="009C704C">
      <w:pPr>
        <w:spacing w:after="60"/>
      </w:pPr>
    </w:p>
    <w:sectPr w:rsidR="00611F3C" w:rsidRPr="003B3BE6" w:rsidSect="00611F3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BE6" w:rsidRDefault="003B3BE6" w:rsidP="00B958F1">
      <w:r>
        <w:separator/>
      </w:r>
    </w:p>
  </w:endnote>
  <w:endnote w:type="continuationSeparator" w:id="0">
    <w:p w:rsidR="003B3BE6" w:rsidRDefault="003B3BE6" w:rsidP="00B9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8F1" w:rsidRDefault="00B95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8F1" w:rsidRDefault="00B95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8F1" w:rsidRDefault="00B95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BE6" w:rsidRDefault="003B3BE6" w:rsidP="00B958F1">
      <w:r>
        <w:separator/>
      </w:r>
    </w:p>
  </w:footnote>
  <w:footnote w:type="continuationSeparator" w:id="0">
    <w:p w:rsidR="003B3BE6" w:rsidRDefault="003B3BE6" w:rsidP="00B95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8F1" w:rsidRDefault="00B95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8F1" w:rsidRDefault="00B95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8F1" w:rsidRDefault="00B95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F3F10"/>
    <w:multiLevelType w:val="multilevel"/>
    <w:tmpl w:val="10808420"/>
    <w:lvl w:ilvl="0">
      <w:numFmt w:val="bullet"/>
      <w:lvlText w:val=""/>
      <w:lvlJc w:val="right"/>
      <w:pPr>
        <w:tabs>
          <w:tab w:val="num" w:pos="720"/>
        </w:tabs>
        <w:spacing w:before="200" w:line="360" w:lineRule="atLeast"/>
        <w:ind w:left="720" w:hanging="210"/>
      </w:pPr>
      <w:rPr>
        <w:rFonts w:ascii="Segoe UI" w:hAnsi="Symbol"/>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1C4BF9"/>
    <w:multiLevelType w:val="multilevel"/>
    <w:tmpl w:val="C326120C"/>
    <w:lvl w:ilvl="0">
      <w:numFmt w:val="bullet"/>
      <w:lvlText w:val="o"/>
      <w:lvlJc w:val="right"/>
      <w:pPr>
        <w:tabs>
          <w:tab w:val="num" w:pos="1440"/>
        </w:tabs>
        <w:spacing w:before="200" w:line="360" w:lineRule="atLeast"/>
        <w:ind w:left="1440" w:hanging="210"/>
      </w:pPr>
      <w:rPr>
        <w:rFonts w:ascii="Segoe UI" w:hAnsi="Courier New"/>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51319"/>
    <w:multiLevelType w:val="multilevel"/>
    <w:tmpl w:val="98EC150E"/>
    <w:lvl w:ilvl="0">
      <w:numFmt w:val="bullet"/>
      <w:lvlText w:val=""/>
      <w:lvlJc w:val="right"/>
      <w:pPr>
        <w:tabs>
          <w:tab w:val="num" w:pos="720"/>
        </w:tabs>
        <w:spacing w:before="200" w:line="360" w:lineRule="atLeast"/>
        <w:ind w:left="72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783A79"/>
    <w:multiLevelType w:val="multilevel"/>
    <w:tmpl w:val="E594ECB2"/>
    <w:lvl w:ilvl="0">
      <w:numFmt w:val="bullet"/>
      <w:lvlText w:val="o"/>
      <w:lvlJc w:val="right"/>
      <w:pPr>
        <w:tabs>
          <w:tab w:val="num" w:pos="1440"/>
        </w:tabs>
        <w:spacing w:before="200" w:after="200" w:line="360" w:lineRule="atLeast"/>
        <w:ind w:left="1440" w:hanging="210"/>
      </w:pPr>
      <w:rPr>
        <w:rFonts w:ascii="Segoe UI" w:hAnsi="Courier New"/>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A01143"/>
    <w:multiLevelType w:val="multilevel"/>
    <w:tmpl w:val="14185162"/>
    <w:lvl w:ilvl="0">
      <w:numFmt w:val="bullet"/>
      <w:lvlText w:val=""/>
      <w:lvlJc w:val="right"/>
      <w:pPr>
        <w:tabs>
          <w:tab w:val="num" w:pos="720"/>
        </w:tabs>
        <w:spacing w:before="200" w:line="360" w:lineRule="atLeast"/>
        <w:ind w:left="720" w:hanging="210"/>
      </w:pPr>
      <w:rPr>
        <w:rFonts w:ascii="Segoe UI" w:hAnsi="Symbol"/>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C40CC9"/>
    <w:multiLevelType w:val="multilevel"/>
    <w:tmpl w:val="7D441E3C"/>
    <w:lvl w:ilvl="0">
      <w:numFmt w:val="bullet"/>
      <w:lvlText w:val=""/>
      <w:lvlJc w:val="right"/>
      <w:pPr>
        <w:tabs>
          <w:tab w:val="num" w:pos="720"/>
        </w:tabs>
        <w:spacing w:before="200" w:line="360" w:lineRule="atLeast"/>
        <w:ind w:left="720" w:hanging="210"/>
      </w:pPr>
      <w:rPr>
        <w:rFonts w:ascii="Segoe UI" w:hAnsi="Symbol"/>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327BA4"/>
    <w:multiLevelType w:val="multilevel"/>
    <w:tmpl w:val="452C03D6"/>
    <w:lvl w:ilvl="0">
      <w:numFmt w:val="bullet"/>
      <w:lvlText w:val="o"/>
      <w:lvlJc w:val="right"/>
      <w:pPr>
        <w:tabs>
          <w:tab w:val="num" w:pos="1440"/>
        </w:tabs>
        <w:spacing w:before="200" w:line="360" w:lineRule="atLeast"/>
        <w:ind w:left="1440" w:hanging="210"/>
      </w:pPr>
      <w:rPr>
        <w:rFonts w:ascii="Segoe UI" w:hAnsi="Courier New"/>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077D02"/>
    <w:multiLevelType w:val="multilevel"/>
    <w:tmpl w:val="22C2EC74"/>
    <w:lvl w:ilvl="0">
      <w:numFmt w:val="bullet"/>
      <w:lvlText w:val=""/>
      <w:lvlJc w:val="right"/>
      <w:pPr>
        <w:tabs>
          <w:tab w:val="num" w:pos="720"/>
        </w:tabs>
        <w:spacing w:before="200" w:line="360" w:lineRule="atLeast"/>
        <w:ind w:left="72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5"/>
  </w:num>
  <w:num w:numId="4">
    <w:abstractNumId w:val="3"/>
  </w:num>
  <w:num w:numId="5">
    <w:abstractNumId w:val="0"/>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F3C"/>
    <w:rsid w:val="00302B6B"/>
    <w:rsid w:val="003B3BE6"/>
    <w:rsid w:val="003F2A3D"/>
    <w:rsid w:val="00611F3C"/>
    <w:rsid w:val="00622B87"/>
    <w:rsid w:val="00783D04"/>
    <w:rsid w:val="009C704C"/>
    <w:rsid w:val="00A52C79"/>
    <w:rsid w:val="00B958F1"/>
    <w:rsid w:val="00BE3D0E"/>
    <w:rsid w:val="00DF6377"/>
    <w:rsid w:val="00FB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DAE83-7D92-439E-AE9C-BA81F7B6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E3D0E"/>
  </w:style>
  <w:style w:type="paragraph" w:styleId="Heading1">
    <w:name w:val="heading 1"/>
    <w:qFormat/>
    <w:rsid w:val="00611F3C"/>
    <w:pPr>
      <w:outlineLvl w:val="0"/>
    </w:pPr>
  </w:style>
  <w:style w:type="paragraph" w:styleId="Heading2">
    <w:name w:val="heading 2"/>
    <w:qFormat/>
    <w:rsid w:val="00611F3C"/>
    <w:pPr>
      <w:outlineLvl w:val="1"/>
    </w:pPr>
  </w:style>
  <w:style w:type="paragraph" w:styleId="Heading3">
    <w:name w:val="heading 3"/>
    <w:qFormat/>
    <w:rsid w:val="00611F3C"/>
    <w:pPr>
      <w:outlineLvl w:val="2"/>
    </w:pPr>
  </w:style>
  <w:style w:type="paragraph" w:styleId="Heading4">
    <w:name w:val="heading 4"/>
    <w:qFormat/>
    <w:rsid w:val="00611F3C"/>
    <w:pPr>
      <w:outlineLvl w:val="3"/>
    </w:pPr>
  </w:style>
  <w:style w:type="paragraph" w:styleId="Heading5">
    <w:name w:val="heading 5"/>
    <w:qFormat/>
    <w:rsid w:val="00611F3C"/>
    <w:pPr>
      <w:outlineLvl w:val="4"/>
    </w:pPr>
  </w:style>
  <w:style w:type="paragraph" w:styleId="Heading6">
    <w:name w:val="heading 6"/>
    <w:qFormat/>
    <w:rsid w:val="00611F3C"/>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rsid w:val="00611F3C"/>
    <w:pPr>
      <w:keepNext/>
      <w:keepLines/>
      <w:pageBreakBefore/>
      <w:spacing w:before="300" w:after="120"/>
    </w:pPr>
    <w:rPr>
      <w:rFonts w:ascii="Segoe UI Black" w:hAnsi="Segoe UI Black" w:cs="Segoe UI Black"/>
      <w:b/>
      <w:bCs/>
      <w:color w:val="3B3B3B"/>
      <w:sz w:val="40"/>
      <w:szCs w:val="40"/>
    </w:rPr>
  </w:style>
  <w:style w:type="paragraph" w:customStyle="1" w:styleId="pBodyTylerEnterprise">
    <w:name w:val="p_BodyTylerEnterprise"/>
    <w:rsid w:val="00611F3C"/>
    <w:pPr>
      <w:spacing w:before="140" w:after="140" w:line="360" w:lineRule="atLeast"/>
    </w:pPr>
    <w:rPr>
      <w:color w:val="3B3B3B"/>
      <w:sz w:val="24"/>
      <w:szCs w:val="24"/>
    </w:rPr>
  </w:style>
  <w:style w:type="character" w:customStyle="1" w:styleId="dropDownHotspotDocLib">
    <w:name w:val="dropDownHotspot_DocLib"/>
    <w:rsid w:val="00611F3C"/>
    <w:rPr>
      <w:rFonts w:ascii="Segoe UI Black" w:hAnsi="Segoe UI Black" w:cs="Segoe UI Black"/>
      <w:b/>
      <w:bCs/>
      <w:color w:val="900C3F"/>
      <w:sz w:val="28"/>
      <w:szCs w:val="28"/>
    </w:rPr>
  </w:style>
  <w:style w:type="paragraph" w:customStyle="1" w:styleId="dropDownHead">
    <w:name w:val="dropDownHead"/>
    <w:rsid w:val="00611F3C"/>
    <w:pPr>
      <w:spacing w:before="150" w:after="75"/>
    </w:pPr>
    <w:rPr>
      <w:rFonts w:ascii="Segoe UI" w:hAnsi="Segoe UI" w:cs="Segoe UI"/>
      <w:b/>
      <w:bCs/>
      <w:color w:val="40528E"/>
      <w:sz w:val="24"/>
      <w:szCs w:val="24"/>
    </w:rPr>
  </w:style>
  <w:style w:type="paragraph" w:customStyle="1" w:styleId="p">
    <w:name w:val="p"/>
    <w:rsid w:val="00611F3C"/>
    <w:pPr>
      <w:spacing w:before="140" w:after="140" w:line="360" w:lineRule="atLeast"/>
    </w:pPr>
    <w:rPr>
      <w:color w:val="3B3B3B"/>
      <w:sz w:val="24"/>
      <w:szCs w:val="24"/>
    </w:rPr>
  </w:style>
  <w:style w:type="paragraph" w:customStyle="1" w:styleId="li">
    <w:name w:val="li"/>
    <w:rsid w:val="00611F3C"/>
    <w:pPr>
      <w:spacing w:before="200" w:after="200" w:line="360" w:lineRule="atLeast"/>
      <w:ind w:left="720"/>
    </w:pPr>
    <w:rPr>
      <w:rFonts w:ascii="Segoe UI" w:hAnsi="Segoe UI" w:cs="Segoe UI"/>
      <w:color w:val="3B3B3B"/>
      <w:sz w:val="24"/>
      <w:szCs w:val="24"/>
    </w:rPr>
  </w:style>
  <w:style w:type="paragraph" w:customStyle="1" w:styleId="li1">
    <w:name w:val="li_1"/>
    <w:rsid w:val="00611F3C"/>
    <w:pPr>
      <w:spacing w:before="200" w:after="200" w:line="360" w:lineRule="atLeast"/>
      <w:ind w:left="1440"/>
    </w:pPr>
    <w:rPr>
      <w:rFonts w:ascii="Segoe UI" w:hAnsi="Segoe UI" w:cs="Segoe UI"/>
      <w:color w:val="3B3B3B"/>
      <w:sz w:val="24"/>
      <w:szCs w:val="24"/>
    </w:rPr>
  </w:style>
  <w:style w:type="character" w:customStyle="1" w:styleId="span">
    <w:name w:val="span"/>
    <w:rsid w:val="00611F3C"/>
    <w:rPr>
      <w:color w:val="000000"/>
      <w:sz w:val="24"/>
      <w:szCs w:val="24"/>
    </w:rPr>
  </w:style>
  <w:style w:type="paragraph" w:customStyle="1" w:styleId="liBodyTylerEnterprise">
    <w:name w:val="li_BodyTylerEnterprise"/>
    <w:rsid w:val="00611F3C"/>
    <w:pPr>
      <w:spacing w:before="200" w:after="200" w:line="360" w:lineRule="atLeast"/>
      <w:ind w:left="1440"/>
    </w:pPr>
    <w:rPr>
      <w:rFonts w:ascii="Segoe UI" w:hAnsi="Segoe UI" w:cs="Segoe UI"/>
      <w:color w:val="3B3B3B"/>
      <w:sz w:val="24"/>
      <w:szCs w:val="24"/>
    </w:rPr>
  </w:style>
  <w:style w:type="character" w:customStyle="1" w:styleId="dropDownHotspot">
    <w:name w:val="dropDownHotspot"/>
    <w:rsid w:val="00611F3C"/>
    <w:rPr>
      <w:rFonts w:ascii="Segoe UI" w:hAnsi="Segoe UI" w:cs="Segoe UI"/>
      <w:b/>
      <w:bCs/>
      <w:color w:val="40528E"/>
      <w:sz w:val="24"/>
      <w:szCs w:val="24"/>
    </w:rPr>
  </w:style>
  <w:style w:type="paragraph" w:customStyle="1" w:styleId="p1">
    <w:name w:val="p_1"/>
    <w:rsid w:val="00611F3C"/>
    <w:pPr>
      <w:spacing w:before="140" w:after="140" w:line="360" w:lineRule="atLeast"/>
      <w:ind w:left="720"/>
    </w:pPr>
    <w:rPr>
      <w:color w:val="3B3B3B"/>
      <w:sz w:val="24"/>
      <w:szCs w:val="24"/>
    </w:rPr>
  </w:style>
  <w:style w:type="paragraph" w:customStyle="1" w:styleId="pStandardName">
    <w:name w:val="p_StandardName"/>
    <w:rsid w:val="00611F3C"/>
    <w:pPr>
      <w:spacing w:before="140" w:after="140" w:line="360" w:lineRule="atLeast"/>
    </w:pPr>
    <w:rPr>
      <w:b/>
      <w:bCs/>
      <w:color w:val="FFFFFF"/>
      <w:sz w:val="28"/>
      <w:szCs w:val="28"/>
    </w:rPr>
  </w:style>
  <w:style w:type="paragraph" w:customStyle="1" w:styleId="p2">
    <w:name w:val="p_2"/>
    <w:rsid w:val="00611F3C"/>
    <w:pPr>
      <w:spacing w:before="140" w:after="140" w:line="360" w:lineRule="atLeast"/>
    </w:pPr>
    <w:rPr>
      <w:i/>
      <w:iCs/>
      <w:color w:val="3B3B3B"/>
    </w:rPr>
  </w:style>
  <w:style w:type="paragraph" w:customStyle="1" w:styleId="p3">
    <w:name w:val="p_3"/>
    <w:rsid w:val="00611F3C"/>
    <w:pPr>
      <w:spacing w:before="140" w:after="140" w:line="360" w:lineRule="atLeast"/>
    </w:pPr>
    <w:rPr>
      <w:color w:val="3B3B3B"/>
    </w:rPr>
  </w:style>
  <w:style w:type="character" w:customStyle="1" w:styleId="span1">
    <w:name w:val="span_1"/>
    <w:rsid w:val="00611F3C"/>
    <w:rPr>
      <w:color w:val="808080"/>
      <w:sz w:val="20"/>
      <w:szCs w:val="20"/>
    </w:rPr>
  </w:style>
  <w:style w:type="paragraph" w:customStyle="1" w:styleId="p4">
    <w:name w:val="p_4"/>
    <w:rsid w:val="00611F3C"/>
    <w:pPr>
      <w:spacing w:before="140" w:after="140" w:line="360" w:lineRule="atLeast"/>
    </w:pPr>
    <w:rPr>
      <w:i/>
      <w:iCs/>
      <w:color w:val="3B3B3B"/>
      <w:sz w:val="24"/>
      <w:szCs w:val="24"/>
    </w:rPr>
  </w:style>
  <w:style w:type="paragraph" w:customStyle="1" w:styleId="p5">
    <w:name w:val="p_5"/>
    <w:rsid w:val="00611F3C"/>
    <w:pPr>
      <w:spacing w:before="140" w:line="360" w:lineRule="atLeast"/>
    </w:pPr>
    <w:rPr>
      <w:i/>
      <w:iCs/>
      <w:color w:val="3B3B3B"/>
      <w:sz w:val="24"/>
      <w:szCs w:val="24"/>
    </w:rPr>
  </w:style>
  <w:style w:type="paragraph" w:customStyle="1" w:styleId="p6">
    <w:name w:val="p_6"/>
    <w:rsid w:val="00611F3C"/>
    <w:pPr>
      <w:spacing w:before="140" w:line="360" w:lineRule="atLeast"/>
    </w:pPr>
    <w:rPr>
      <w:color w:val="3B3B3B"/>
      <w:sz w:val="24"/>
      <w:szCs w:val="24"/>
    </w:rPr>
  </w:style>
  <w:style w:type="character" w:customStyle="1" w:styleId="span2">
    <w:name w:val="span_2"/>
    <w:rsid w:val="00611F3C"/>
    <w:rPr>
      <w:b/>
      <w:bCs/>
      <w:color w:val="40528F"/>
      <w:sz w:val="28"/>
      <w:szCs w:val="28"/>
    </w:rPr>
  </w:style>
  <w:style w:type="paragraph" w:customStyle="1" w:styleId="pStandardName1">
    <w:name w:val="p_StandardName_1"/>
    <w:rsid w:val="00611F3C"/>
    <w:pPr>
      <w:spacing w:before="140" w:after="140" w:line="360" w:lineRule="atLeast"/>
    </w:pPr>
    <w:rPr>
      <w:b/>
      <w:bCs/>
      <w:color w:val="FFFFFF"/>
      <w:sz w:val="24"/>
      <w:szCs w:val="24"/>
    </w:rPr>
  </w:style>
  <w:style w:type="character" w:customStyle="1" w:styleId="span3">
    <w:name w:val="span_3"/>
    <w:rsid w:val="00611F3C"/>
    <w:rPr>
      <w:b/>
      <w:bCs/>
      <w:color w:val="1F497D"/>
      <w:sz w:val="28"/>
      <w:szCs w:val="28"/>
    </w:rPr>
  </w:style>
  <w:style w:type="paragraph" w:customStyle="1" w:styleId="pStandardName2">
    <w:name w:val="p_StandardName_2"/>
    <w:rsid w:val="00611F3C"/>
    <w:pPr>
      <w:spacing w:line="360" w:lineRule="atLeast"/>
    </w:pPr>
    <w:rPr>
      <w:b/>
      <w:bCs/>
      <w:color w:val="FFFFFF"/>
      <w:sz w:val="24"/>
      <w:szCs w:val="24"/>
    </w:rPr>
  </w:style>
  <w:style w:type="paragraph" w:customStyle="1" w:styleId="pPlaceholderText">
    <w:name w:val="p_PlaceholderText"/>
    <w:rsid w:val="00611F3C"/>
    <w:pPr>
      <w:spacing w:before="140" w:after="140" w:line="360" w:lineRule="atLeast"/>
    </w:pPr>
    <w:rPr>
      <w:color w:val="3B3B3B"/>
    </w:rPr>
  </w:style>
  <w:style w:type="character" w:customStyle="1" w:styleId="span4">
    <w:name w:val="span_4"/>
    <w:rsid w:val="00611F3C"/>
    <w:rPr>
      <w:b/>
      <w:bCs/>
      <w:color w:val="3B3B3B"/>
      <w:sz w:val="20"/>
      <w:szCs w:val="20"/>
    </w:rPr>
  </w:style>
  <w:style w:type="paragraph" w:customStyle="1" w:styleId="p7">
    <w:name w:val="p_7"/>
    <w:rsid w:val="00611F3C"/>
    <w:pPr>
      <w:spacing w:before="140" w:line="360" w:lineRule="atLeast"/>
      <w:jc w:val="center"/>
    </w:pPr>
    <w:rPr>
      <w:i/>
      <w:iCs/>
      <w:color w:val="3B3B3B"/>
      <w:sz w:val="24"/>
      <w:szCs w:val="24"/>
    </w:rPr>
  </w:style>
  <w:style w:type="paragraph" w:styleId="Header">
    <w:name w:val="header"/>
    <w:basedOn w:val="Normal"/>
    <w:link w:val="HeaderChar"/>
    <w:rsid w:val="00B958F1"/>
    <w:pPr>
      <w:tabs>
        <w:tab w:val="center" w:pos="4680"/>
        <w:tab w:val="right" w:pos="9360"/>
      </w:tabs>
    </w:pPr>
  </w:style>
  <w:style w:type="character" w:customStyle="1" w:styleId="HeaderChar">
    <w:name w:val="Header Char"/>
    <w:basedOn w:val="DefaultParagraphFont"/>
    <w:link w:val="Header"/>
    <w:rsid w:val="00B958F1"/>
  </w:style>
  <w:style w:type="paragraph" w:styleId="Footer">
    <w:name w:val="footer"/>
    <w:basedOn w:val="Normal"/>
    <w:link w:val="FooterChar"/>
    <w:rsid w:val="00B958F1"/>
    <w:pPr>
      <w:tabs>
        <w:tab w:val="center" w:pos="4680"/>
        <w:tab w:val="right" w:pos="9360"/>
      </w:tabs>
    </w:pPr>
  </w:style>
  <w:style w:type="character" w:customStyle="1" w:styleId="FooterChar">
    <w:name w:val="Footer Char"/>
    <w:basedOn w:val="DefaultParagraphFont"/>
    <w:link w:val="Footer"/>
    <w:rsid w:val="00B9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2632</Words>
  <Characters>15004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CD_User_Acceptance_Testing__UAT__Plan</vt:lpstr>
    </vt:vector>
  </TitlesOfParts>
  <Company>MadCap Software</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CD_User_Acceptance_Testing__UAT__Plan</dc:title>
  <dc:subject/>
  <dc:creator>MadCap Software</dc:creator>
  <cp:keywords/>
  <dc:description/>
  <cp:lastModifiedBy>Wagberg, Don</cp:lastModifiedBy>
  <cp:revision>6</cp:revision>
  <dcterms:created xsi:type="dcterms:W3CDTF">2019-05-02T19:18:00Z</dcterms:created>
  <dcterms:modified xsi:type="dcterms:W3CDTF">2019-05-02T19:50:00Z</dcterms:modified>
</cp:coreProperties>
</file>